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57BE2" w14:textId="0013B55C" w:rsidR="004C4268" w:rsidRDefault="00315478">
      <w:pPr>
        <w:pStyle w:val="Title"/>
      </w:pPr>
      <w:r>
        <w:t>April 23</w:t>
      </w:r>
      <w:proofErr w:type="gramStart"/>
      <w:r w:rsidR="00EC6206">
        <w:t xml:space="preserve"> 2026</w:t>
      </w:r>
      <w:proofErr w:type="gramEnd"/>
      <w:r w:rsidR="00EC6206">
        <w:t xml:space="preserve"> Office Hours </w:t>
      </w:r>
    </w:p>
    <w:p w14:paraId="1D3AAA0A" w14:textId="6BEDFF4F" w:rsidR="004C4268" w:rsidRDefault="00EC6206">
      <w:pPr>
        <w:pStyle w:val="Heading1"/>
        <w:pBdr>
          <w:bottom w:val="single" w:sz="10" w:space="3" w:color="DAA900"/>
        </w:pBdr>
      </w:pPr>
      <w:r>
        <w:t>Office Hours Summary Notes</w:t>
      </w:r>
    </w:p>
    <w:p w14:paraId="58DC936A" w14:textId="7345F80A" w:rsidR="004C4268" w:rsidRDefault="00EC6206">
      <w:pPr>
        <w:pStyle w:val="Heading2"/>
      </w:pPr>
      <w:r>
        <w:t>Procurement</w:t>
      </w:r>
    </w:p>
    <w:p w14:paraId="7B88B42A" w14:textId="77777777" w:rsidR="008C469A" w:rsidRDefault="008C469A" w:rsidP="008C469A">
      <w:pPr>
        <w:pStyle w:val="ListBullet"/>
      </w:pPr>
      <w:r>
        <w:t>Software</w:t>
      </w:r>
    </w:p>
    <w:p w14:paraId="17BCE7B5" w14:textId="77777777" w:rsidR="008C469A" w:rsidRDefault="008C469A" w:rsidP="008C469A">
      <w:pPr>
        <w:pStyle w:val="ListBullet"/>
        <w:tabs>
          <w:tab w:val="clear" w:pos="360"/>
          <w:tab w:val="num" w:pos="720"/>
        </w:tabs>
        <w:ind w:left="720"/>
      </w:pPr>
      <w:r>
        <w:t>Building on OIT software guidance that was provided in January</w:t>
      </w:r>
    </w:p>
    <w:p w14:paraId="47826BE4" w14:textId="77777777" w:rsidR="008C469A" w:rsidRDefault="008C469A" w:rsidP="008C469A">
      <w:pPr>
        <w:pStyle w:val="ListBullet"/>
        <w:tabs>
          <w:tab w:val="clear" w:pos="360"/>
          <w:tab w:val="num" w:pos="720"/>
        </w:tabs>
        <w:ind w:left="720"/>
      </w:pPr>
      <w:r>
        <w:t>DFA ServiceNow Portal now contains a Procurement Software Ticket, w</w:t>
      </w:r>
      <w:permStart w:id="639566271" w:edGrp="everyone"/>
      <w:permEnd w:id="639566271"/>
      <w:r>
        <w:t>hich applies for approval for software purchases with P1 &amp; P2 data security levels</w:t>
      </w:r>
    </w:p>
    <w:p w14:paraId="0897D8F6" w14:textId="77777777" w:rsidR="008C469A" w:rsidRDefault="008C469A" w:rsidP="008C469A">
      <w:pPr>
        <w:pStyle w:val="ListBullet"/>
        <w:tabs>
          <w:tab w:val="clear" w:pos="360"/>
          <w:tab w:val="num" w:pos="720"/>
        </w:tabs>
        <w:ind w:left="720"/>
      </w:pPr>
      <w:r>
        <w:t xml:space="preserve">The authorization form provides 1-year timeframe to purchase the software, and the authorization form is </w:t>
      </w:r>
      <w:proofErr w:type="gramStart"/>
      <w:r>
        <w:t>a required</w:t>
      </w:r>
      <w:proofErr w:type="gramEnd"/>
      <w:r>
        <w:t xml:space="preserve"> documentation for concur. </w:t>
      </w:r>
    </w:p>
    <w:p w14:paraId="79E6EA0E" w14:textId="77777777" w:rsidR="008C469A" w:rsidRDefault="008C469A" w:rsidP="008C469A">
      <w:pPr>
        <w:pStyle w:val="ListBullet"/>
        <w:tabs>
          <w:tab w:val="clear" w:pos="360"/>
          <w:tab w:val="num" w:pos="720"/>
        </w:tabs>
        <w:ind w:left="720"/>
      </w:pPr>
      <w:r>
        <w:t xml:space="preserve">Determination can change year to year as either the software itself can </w:t>
      </w:r>
      <w:proofErr w:type="gramStart"/>
      <w:r>
        <w:t>morph</w:t>
      </w:r>
      <w:proofErr w:type="gramEnd"/>
      <w:r>
        <w:t xml:space="preserve"> or the use-case can change</w:t>
      </w:r>
    </w:p>
    <w:p w14:paraId="20CBB273" w14:textId="691F027C" w:rsidR="00EC6206" w:rsidRDefault="008C469A" w:rsidP="008C469A">
      <w:pPr>
        <w:pStyle w:val="ListBullet"/>
        <w:tabs>
          <w:tab w:val="clear" w:pos="360"/>
          <w:tab w:val="num" w:pos="720"/>
        </w:tabs>
        <w:ind w:left="720"/>
      </w:pPr>
      <w:r>
        <w:t>Resubmit the Procurement Software Ticket annually for review and approval</w:t>
      </w:r>
      <w:r w:rsidR="00EC6206">
        <w:t xml:space="preserve"> </w:t>
      </w:r>
    </w:p>
    <w:p w14:paraId="061CDCFF" w14:textId="39387643" w:rsidR="004C4268" w:rsidRDefault="008C469A">
      <w:pPr>
        <w:pStyle w:val="ListBullet"/>
      </w:pPr>
      <w:r>
        <w:t>P-Card</w:t>
      </w:r>
    </w:p>
    <w:p w14:paraId="260EE655" w14:textId="3143169F" w:rsidR="00EC6206" w:rsidRDefault="008C469A" w:rsidP="00EC6206">
      <w:pPr>
        <w:pStyle w:val="ListBullet"/>
        <w:tabs>
          <w:tab w:val="clear" w:pos="360"/>
          <w:tab w:val="num" w:pos="720"/>
        </w:tabs>
        <w:ind w:left="720"/>
      </w:pPr>
      <w:r>
        <w:t xml:space="preserve">The </w:t>
      </w:r>
      <w:hyperlink r:id="rId8" w:history="1">
        <w:r w:rsidRPr="008C469A">
          <w:rPr>
            <w:rStyle w:val="Hyperlink"/>
          </w:rPr>
          <w:t>P-Card Website</w:t>
        </w:r>
      </w:hyperlink>
      <w:r>
        <w:t xml:space="preserve"> is the P-Card policy</w:t>
      </w:r>
    </w:p>
    <w:p w14:paraId="0301AF85" w14:textId="5D60425E" w:rsidR="008C469A" w:rsidRDefault="008C469A" w:rsidP="008C469A">
      <w:pPr>
        <w:pStyle w:val="ListBullet"/>
        <w:tabs>
          <w:tab w:val="clear" w:pos="360"/>
          <w:tab w:val="num" w:pos="1080"/>
        </w:tabs>
        <w:ind w:left="1080"/>
      </w:pPr>
      <w:r>
        <w:t xml:space="preserve">Updates are posted to the website and provided directly to cardholders via email </w:t>
      </w:r>
    </w:p>
    <w:p w14:paraId="13F6F2BF" w14:textId="678A0CD9" w:rsidR="008C469A" w:rsidRDefault="008C469A" w:rsidP="008C469A">
      <w:pPr>
        <w:pStyle w:val="ListBullet"/>
        <w:tabs>
          <w:tab w:val="clear" w:pos="360"/>
          <w:tab w:val="num" w:pos="720"/>
        </w:tabs>
        <w:ind w:left="720"/>
      </w:pPr>
      <w:r>
        <w:t xml:space="preserve">Updated card limit </w:t>
      </w:r>
      <w:proofErr w:type="gramStart"/>
      <w:r>
        <w:t>increase</w:t>
      </w:r>
      <w:proofErr w:type="gramEnd"/>
      <w:r>
        <w:t xml:space="preserve"> to $9,999 with new application and reattending training</w:t>
      </w:r>
    </w:p>
    <w:p w14:paraId="64FCBA4E" w14:textId="400F8810" w:rsidR="008C469A" w:rsidRDefault="008C469A" w:rsidP="008C469A">
      <w:pPr>
        <w:pStyle w:val="ListBullet"/>
        <w:tabs>
          <w:tab w:val="clear" w:pos="360"/>
          <w:tab w:val="num" w:pos="1080"/>
        </w:tabs>
        <w:ind w:left="1080"/>
      </w:pPr>
      <w:r>
        <w:t xml:space="preserve">Available to schedule departmental/group </w:t>
      </w:r>
      <w:proofErr w:type="gramStart"/>
      <w:r>
        <w:t>trainings</w:t>
      </w:r>
      <w:proofErr w:type="gramEnd"/>
      <w:r>
        <w:t xml:space="preserve"> if needed</w:t>
      </w:r>
    </w:p>
    <w:p w14:paraId="6DA68EB8" w14:textId="0D3AD2B4" w:rsidR="008C469A" w:rsidRDefault="008C469A" w:rsidP="008C469A">
      <w:pPr>
        <w:pStyle w:val="ListBullet"/>
        <w:tabs>
          <w:tab w:val="clear" w:pos="360"/>
          <w:tab w:val="num" w:pos="720"/>
        </w:tabs>
        <w:ind w:left="720"/>
      </w:pPr>
      <w:r>
        <w:t xml:space="preserve">Use the website as the source of truth – download any needed forms directly from the website for the most up to date versions, don’t use </w:t>
      </w:r>
      <w:proofErr w:type="spellStart"/>
      <w:r>
        <w:t>presaved</w:t>
      </w:r>
      <w:proofErr w:type="spellEnd"/>
      <w:r>
        <w:t xml:space="preserve"> outdated copies</w:t>
      </w:r>
    </w:p>
    <w:p w14:paraId="65FADF44" w14:textId="04E7C2AE" w:rsidR="00EC6206" w:rsidRDefault="008C469A" w:rsidP="00EC6206">
      <w:pPr>
        <w:pStyle w:val="ListBullet"/>
        <w:tabs>
          <w:tab w:val="clear" w:pos="360"/>
          <w:tab w:val="num" w:pos="720"/>
        </w:tabs>
        <w:ind w:left="720"/>
      </w:pPr>
      <w:r>
        <w:t>Bi-Weekly Friday report submissions, one report covering the previous 14-day report period, download the calendar series from the website for convenient reminders</w:t>
      </w:r>
    </w:p>
    <w:p w14:paraId="1C56CC00" w14:textId="3DAC6374" w:rsidR="004C4268" w:rsidRDefault="008C469A">
      <w:pPr>
        <w:pStyle w:val="ListBullet"/>
      </w:pPr>
      <w:r>
        <w:t xml:space="preserve">Trademarks and Licensing </w:t>
      </w:r>
    </w:p>
    <w:p w14:paraId="1F6302B3" w14:textId="3CC9576A" w:rsidR="008C469A" w:rsidRDefault="008C469A" w:rsidP="008C469A">
      <w:pPr>
        <w:pStyle w:val="ListBullet"/>
        <w:tabs>
          <w:tab w:val="clear" w:pos="360"/>
          <w:tab w:val="num" w:pos="720"/>
        </w:tabs>
        <w:ind w:left="720"/>
      </w:pPr>
      <w:r>
        <w:t xml:space="preserve">Trademarks are very important to </w:t>
      </w:r>
      <w:proofErr w:type="gramStart"/>
      <w:r>
        <w:t>protecting</w:t>
      </w:r>
      <w:proofErr w:type="gramEnd"/>
      <w:r>
        <w:t xml:space="preserve"> our brand and image and public standing</w:t>
      </w:r>
    </w:p>
    <w:p w14:paraId="00303511" w14:textId="446DEDA4" w:rsidR="008C469A" w:rsidRDefault="008C469A" w:rsidP="008C469A">
      <w:pPr>
        <w:pStyle w:val="ListBullet"/>
        <w:tabs>
          <w:tab w:val="clear" w:pos="360"/>
          <w:tab w:val="num" w:pos="720"/>
        </w:tabs>
        <w:ind w:left="720"/>
      </w:pPr>
      <w:r>
        <w:t xml:space="preserve">New </w:t>
      </w:r>
      <w:hyperlink r:id="rId9" w:history="1">
        <w:r w:rsidRPr="008C469A">
          <w:rPr>
            <w:rStyle w:val="Hyperlink"/>
          </w:rPr>
          <w:t>Trademarks &amp; Licensing website</w:t>
        </w:r>
      </w:hyperlink>
      <w:r>
        <w:t xml:space="preserve"> contains the updated approved licensee list which contains the list of available suppliers</w:t>
      </w:r>
    </w:p>
    <w:p w14:paraId="48DCD9AA" w14:textId="177DCC5F" w:rsidR="004C4268" w:rsidRDefault="008C469A" w:rsidP="008C469A">
      <w:pPr>
        <w:pStyle w:val="ListBullet"/>
        <w:tabs>
          <w:tab w:val="clear" w:pos="360"/>
          <w:tab w:val="num" w:pos="720"/>
        </w:tabs>
        <w:ind w:left="720"/>
      </w:pPr>
      <w:r>
        <w:t>Image Masters, Ward Promotional, and CC Creations are three local Small Businesses awarded and approved</w:t>
      </w:r>
    </w:p>
    <w:p w14:paraId="4AA59AB0" w14:textId="3FDE17CD" w:rsidR="00EC6206" w:rsidRDefault="00EC6206" w:rsidP="00EC6206">
      <w:pPr>
        <w:pStyle w:val="Heading2"/>
      </w:pPr>
      <w:r>
        <w:t>Accounts Payable</w:t>
      </w:r>
    </w:p>
    <w:p w14:paraId="6CFD6049" w14:textId="5E14E192" w:rsidR="003422DF" w:rsidRDefault="008C469A" w:rsidP="008C469A">
      <w:pPr>
        <w:pStyle w:val="ListBullet"/>
      </w:pPr>
      <w:r>
        <w:t>Payment Processes Wed &amp; Fri</w:t>
      </w:r>
    </w:p>
    <w:p w14:paraId="47B2CFD9" w14:textId="05C00BDC" w:rsidR="008C469A" w:rsidRDefault="008C469A" w:rsidP="008C469A">
      <w:pPr>
        <w:pStyle w:val="ListBullet"/>
        <w:tabs>
          <w:tab w:val="clear" w:pos="360"/>
          <w:tab w:val="num" w:pos="720"/>
        </w:tabs>
        <w:ind w:left="720"/>
      </w:pPr>
      <w:r>
        <w:t xml:space="preserve">Payments are not </w:t>
      </w:r>
      <w:proofErr w:type="gramStart"/>
      <w:r>
        <w:t>issued</w:t>
      </w:r>
      <w:proofErr w:type="gramEnd"/>
      <w:r>
        <w:t xml:space="preserve"> same day</w:t>
      </w:r>
    </w:p>
    <w:p w14:paraId="40567B3F" w14:textId="7E6A0900" w:rsidR="008C469A" w:rsidRDefault="008C469A" w:rsidP="008C469A">
      <w:pPr>
        <w:pStyle w:val="ListBullet"/>
        <w:tabs>
          <w:tab w:val="clear" w:pos="360"/>
          <w:tab w:val="num" w:pos="1080"/>
        </w:tabs>
        <w:ind w:left="1080"/>
      </w:pPr>
      <w:r>
        <w:t>ACH within 2-3 bus days</w:t>
      </w:r>
    </w:p>
    <w:p w14:paraId="1DF5CABD" w14:textId="0FE74C75" w:rsidR="008C469A" w:rsidRDefault="008C469A" w:rsidP="008C469A">
      <w:pPr>
        <w:pStyle w:val="ListBullet"/>
        <w:tabs>
          <w:tab w:val="clear" w:pos="360"/>
          <w:tab w:val="num" w:pos="1080"/>
        </w:tabs>
        <w:ind w:left="1080"/>
      </w:pPr>
      <w:r>
        <w:t>Checks cut within 4-5 bus days + mail time</w:t>
      </w:r>
    </w:p>
    <w:p w14:paraId="67305823" w14:textId="2D5E69C2" w:rsidR="008C469A" w:rsidRDefault="008C469A" w:rsidP="008C469A">
      <w:pPr>
        <w:pStyle w:val="ListBullet"/>
        <w:tabs>
          <w:tab w:val="clear" w:pos="360"/>
          <w:tab w:val="num" w:pos="720"/>
        </w:tabs>
        <w:ind w:left="720"/>
      </w:pPr>
      <w:r>
        <w:t>Within oracle check the payment status for the supplier</w:t>
      </w:r>
    </w:p>
    <w:p w14:paraId="5C012219" w14:textId="43AE143C" w:rsidR="008C469A" w:rsidRDefault="008C469A" w:rsidP="008C469A">
      <w:pPr>
        <w:pStyle w:val="ListBullet"/>
        <w:tabs>
          <w:tab w:val="clear" w:pos="360"/>
          <w:tab w:val="num" w:pos="1080"/>
        </w:tabs>
        <w:ind w:left="1080"/>
      </w:pPr>
      <w:r>
        <w:t>Negotiable status = not cashed</w:t>
      </w:r>
    </w:p>
    <w:p w14:paraId="461C5A9E" w14:textId="324B3D28" w:rsidR="008C469A" w:rsidRDefault="008C469A" w:rsidP="008C469A">
      <w:pPr>
        <w:pStyle w:val="ListBullet"/>
        <w:tabs>
          <w:tab w:val="clear" w:pos="360"/>
          <w:tab w:val="num" w:pos="1080"/>
        </w:tabs>
        <w:ind w:left="1080"/>
      </w:pPr>
      <w:r>
        <w:t xml:space="preserve">Cleared status = cashed </w:t>
      </w:r>
    </w:p>
    <w:p w14:paraId="48141736" w14:textId="27C3742E" w:rsidR="008C469A" w:rsidRDefault="008C469A" w:rsidP="008C469A">
      <w:pPr>
        <w:pStyle w:val="ListBullet"/>
      </w:pPr>
      <w:r>
        <w:t>Urgent Requests</w:t>
      </w:r>
    </w:p>
    <w:p w14:paraId="6D4EF2EA" w14:textId="6612C5F9" w:rsidR="008C469A" w:rsidRDefault="008C469A" w:rsidP="008C469A">
      <w:pPr>
        <w:pStyle w:val="ListBullet"/>
        <w:tabs>
          <w:tab w:val="clear" w:pos="360"/>
          <w:tab w:val="num" w:pos="720"/>
        </w:tabs>
        <w:ind w:left="720"/>
      </w:pPr>
      <w:r>
        <w:lastRenderedPageBreak/>
        <w:t>Only for qualifying circumstances, upon review, and not for all requests</w:t>
      </w:r>
    </w:p>
    <w:p w14:paraId="6BE30B73" w14:textId="629C3258" w:rsidR="008C469A" w:rsidRDefault="008C469A" w:rsidP="008C469A">
      <w:pPr>
        <w:pStyle w:val="ListBullet"/>
        <w:tabs>
          <w:tab w:val="clear" w:pos="360"/>
          <w:tab w:val="num" w:pos="1080"/>
        </w:tabs>
        <w:ind w:left="1080"/>
      </w:pPr>
      <w:r>
        <w:t>Qualifying circumstances: service interruption, grant closeout, time-sensitive construction payment</w:t>
      </w:r>
    </w:p>
    <w:p w14:paraId="27599983" w14:textId="3BD8B448" w:rsidR="008C469A" w:rsidRDefault="008C469A" w:rsidP="008C469A">
      <w:pPr>
        <w:pStyle w:val="ListBullet"/>
        <w:tabs>
          <w:tab w:val="clear" w:pos="360"/>
          <w:tab w:val="num" w:pos="1080"/>
        </w:tabs>
        <w:ind w:left="1080"/>
      </w:pPr>
      <w:r>
        <w:t>Submit AP general inquiry ticket with all documentation and it will be reviewed</w:t>
      </w:r>
    </w:p>
    <w:p w14:paraId="37C5D8AF" w14:textId="3E23D338" w:rsidR="008C469A" w:rsidRDefault="008C469A" w:rsidP="008C469A">
      <w:pPr>
        <w:pStyle w:val="ListBullet"/>
        <w:tabs>
          <w:tab w:val="clear" w:pos="360"/>
          <w:tab w:val="num" w:pos="720"/>
        </w:tabs>
        <w:ind w:left="720"/>
      </w:pPr>
      <w:r>
        <w:t>Not Urgent</w:t>
      </w:r>
    </w:p>
    <w:p w14:paraId="43264AE7" w14:textId="4A7CC565" w:rsidR="008C469A" w:rsidRDefault="008C469A" w:rsidP="008C469A">
      <w:pPr>
        <w:pStyle w:val="ListBullet"/>
        <w:tabs>
          <w:tab w:val="clear" w:pos="360"/>
          <w:tab w:val="num" w:pos="1080"/>
        </w:tabs>
        <w:ind w:left="1080"/>
      </w:pPr>
      <w:r>
        <w:t>Late submission, invoice delay due to incomplete information, requests for convenience or preference</w:t>
      </w:r>
    </w:p>
    <w:p w14:paraId="5ABAA6DB" w14:textId="208FB515" w:rsidR="008C469A" w:rsidRDefault="008C469A" w:rsidP="008C469A">
      <w:pPr>
        <w:pStyle w:val="ListBullet"/>
        <w:tabs>
          <w:tab w:val="clear" w:pos="360"/>
          <w:tab w:val="num" w:pos="720"/>
        </w:tabs>
        <w:ind w:left="720"/>
      </w:pPr>
      <w:r>
        <w:t>Payments are issued based on the PO and Supplier Profile Payment Terms</w:t>
      </w:r>
    </w:p>
    <w:p w14:paraId="026A025A" w14:textId="79922303" w:rsidR="008C469A" w:rsidRDefault="008C469A" w:rsidP="008C469A">
      <w:pPr>
        <w:pStyle w:val="ListBullet"/>
      </w:pPr>
      <w:r>
        <w:t>Helpful Tips</w:t>
      </w:r>
    </w:p>
    <w:p w14:paraId="60C42676" w14:textId="6D9A2309" w:rsidR="008C469A" w:rsidRDefault="008C469A" w:rsidP="008C469A">
      <w:pPr>
        <w:pStyle w:val="ListBullet"/>
        <w:tabs>
          <w:tab w:val="clear" w:pos="360"/>
          <w:tab w:val="num" w:pos="720"/>
        </w:tabs>
        <w:ind w:left="720"/>
      </w:pPr>
      <w:r>
        <w:t>Submit 5-7 bus days ahead of desired payment date via Transcepta</w:t>
      </w:r>
    </w:p>
    <w:p w14:paraId="032EF456" w14:textId="45780742" w:rsidR="008C469A" w:rsidRDefault="008C469A" w:rsidP="008C469A">
      <w:pPr>
        <w:pStyle w:val="ListBullet"/>
        <w:tabs>
          <w:tab w:val="clear" w:pos="360"/>
          <w:tab w:val="num" w:pos="720"/>
        </w:tabs>
        <w:ind w:left="720"/>
      </w:pPr>
      <w:r>
        <w:t xml:space="preserve">Technical difficulties? Direct the supplier to AP </w:t>
      </w:r>
    </w:p>
    <w:p w14:paraId="34A30310" w14:textId="049E62EC" w:rsidR="008C469A" w:rsidRDefault="008C469A" w:rsidP="008C469A">
      <w:pPr>
        <w:pStyle w:val="ListBullet"/>
      </w:pPr>
      <w:r>
        <w:t xml:space="preserve">Payment Request Forms must have all documentation including </w:t>
      </w:r>
      <w:r>
        <w:rPr>
          <w:i/>
          <w:iCs/>
        </w:rPr>
        <w:t>full</w:t>
      </w:r>
      <w:r>
        <w:t xml:space="preserve"> COA string, fiscal approvals by the fiscal authority for that funding source</w:t>
      </w:r>
    </w:p>
    <w:p w14:paraId="483C6584" w14:textId="793BFC3E" w:rsidR="008C469A" w:rsidRDefault="008C469A" w:rsidP="008C469A">
      <w:pPr>
        <w:pStyle w:val="ListBullet"/>
      </w:pPr>
      <w:r>
        <w:t>If anything needs to be corrected or resubmitted, AP will notate the request in the ticket, and request the items to be fixed asap to avoid unnecessary delays</w:t>
      </w:r>
    </w:p>
    <w:p w14:paraId="3A389284" w14:textId="77777777" w:rsidR="008C469A" w:rsidRDefault="008C469A" w:rsidP="008C469A">
      <w:pPr>
        <w:pStyle w:val="ListBullet"/>
        <w:tabs>
          <w:tab w:val="clear" w:pos="360"/>
          <w:tab w:val="num" w:pos="1080"/>
        </w:tabs>
        <w:ind w:left="1080"/>
      </w:pPr>
    </w:p>
    <w:p w14:paraId="5D6A5386" w14:textId="77777777" w:rsidR="008C469A" w:rsidRDefault="008C469A" w:rsidP="008C469A">
      <w:pPr>
        <w:pStyle w:val="ListBullet"/>
      </w:pPr>
    </w:p>
    <w:p w14:paraId="0E606ED7" w14:textId="6DED0D17" w:rsidR="004C4268" w:rsidRDefault="003422DF">
      <w:pPr>
        <w:pStyle w:val="Heading2"/>
      </w:pPr>
      <w:r>
        <w:t>Travel</w:t>
      </w:r>
    </w:p>
    <w:p w14:paraId="79F43B96" w14:textId="688E021B" w:rsidR="003422DF" w:rsidRDefault="008C469A" w:rsidP="008C469A">
      <w:pPr>
        <w:pStyle w:val="ListBullet"/>
      </w:pPr>
      <w:r>
        <w:t>Year End</w:t>
      </w:r>
      <w:r>
        <w:tab/>
      </w:r>
    </w:p>
    <w:p w14:paraId="4BDCFD75" w14:textId="5C2292CE" w:rsidR="008C469A" w:rsidRDefault="008C469A" w:rsidP="008C469A">
      <w:pPr>
        <w:pStyle w:val="ListBullet"/>
        <w:tabs>
          <w:tab w:val="clear" w:pos="360"/>
          <w:tab w:val="num" w:pos="720"/>
        </w:tabs>
        <w:ind w:left="720"/>
      </w:pPr>
      <w:r>
        <w:t>Final date is June 14</w:t>
      </w:r>
      <w:r w:rsidRPr="008C469A">
        <w:rPr>
          <w:vertAlign w:val="superscript"/>
        </w:rPr>
        <w:t>th</w:t>
      </w:r>
      <w:r>
        <w:t xml:space="preserve"> – reconciliation reports need to be submitted and complete for prior review if needed</w:t>
      </w:r>
    </w:p>
    <w:p w14:paraId="43836A4B" w14:textId="2A625F2D" w:rsidR="008C469A" w:rsidRDefault="008C469A" w:rsidP="008C469A">
      <w:pPr>
        <w:pStyle w:val="ListBullet"/>
      </w:pPr>
      <w:hyperlink r:id="rId10" w:history="1">
        <w:r w:rsidRPr="008C469A">
          <w:rPr>
            <w:rStyle w:val="Hyperlink"/>
          </w:rPr>
          <w:t>2026 Fiscal Year End Close</w:t>
        </w:r>
      </w:hyperlink>
    </w:p>
    <w:p w14:paraId="64BB35DD" w14:textId="686C07C9" w:rsidR="008C469A" w:rsidRDefault="008C469A" w:rsidP="008C469A">
      <w:pPr>
        <w:pStyle w:val="ListBullet"/>
        <w:tabs>
          <w:tab w:val="clear" w:pos="360"/>
          <w:tab w:val="num" w:pos="720"/>
        </w:tabs>
        <w:ind w:left="720"/>
      </w:pPr>
      <w:r>
        <w:t xml:space="preserve">Team will begin sending notices to HR unit approvers for departmental unassigned transactions on a weekly basis beginning in May to ensure successful processing prior to </w:t>
      </w:r>
      <w:proofErr w:type="gramStart"/>
      <w:r>
        <w:t>close</w:t>
      </w:r>
      <w:proofErr w:type="gramEnd"/>
    </w:p>
    <w:sectPr w:rsidR="008C469A" w:rsidSect="00034616">
      <w:headerReference w:type="default" r:id="rId11"/>
      <w:footerReference w:type="default" r:id="rId12"/>
      <w:pgSz w:w="12240" w:h="15840"/>
      <w:pgMar w:top="1037" w:right="1181" w:bottom="1037" w:left="118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38128" w14:textId="77777777" w:rsidR="00CE69E6" w:rsidRDefault="00CE69E6">
      <w:pPr>
        <w:spacing w:after="0" w:line="240" w:lineRule="auto"/>
      </w:pPr>
      <w:r>
        <w:separator/>
      </w:r>
    </w:p>
  </w:endnote>
  <w:endnote w:type="continuationSeparator" w:id="0">
    <w:p w14:paraId="2853D02A" w14:textId="77777777" w:rsidR="00CE69E6" w:rsidRDefault="00CE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9AA6" w14:textId="60D619E0" w:rsidR="004C4268" w:rsidRDefault="006B0C67">
    <w:pPr>
      <w:pStyle w:val="UCMSmallNote"/>
      <w:jc w:val="center"/>
    </w:pPr>
    <w:r>
      <w:t xml:space="preserve">UC Merced | </w:t>
    </w:r>
    <w:fldSimple w:instr=" FILENAME  \* Caps  \* MERGEFORMAT ">
      <w:r w:rsidR="002143A4">
        <w:rPr>
          <w:noProof/>
        </w:rPr>
        <w:t>P2p Office Hours_Summary Notes_Locked_2026-04-23(A)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B394A" w14:textId="77777777" w:rsidR="00CE69E6" w:rsidRDefault="00CE69E6">
      <w:pPr>
        <w:spacing w:after="0" w:line="240" w:lineRule="auto"/>
      </w:pPr>
      <w:r>
        <w:separator/>
      </w:r>
    </w:p>
  </w:footnote>
  <w:footnote w:type="continuationSeparator" w:id="0">
    <w:p w14:paraId="690093D8" w14:textId="77777777" w:rsidR="00CE69E6" w:rsidRDefault="00CE6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9F5E" w14:textId="178CE06D" w:rsidR="004C4268" w:rsidRDefault="006B0C67">
    <w:pPr>
      <w:pStyle w:val="Header"/>
      <w:pBdr>
        <w:bottom w:val="single" w:sz="10" w:space="3" w:color="DAA900"/>
      </w:pBdr>
    </w:pPr>
    <w:r>
      <w:rPr>
        <w:b/>
        <w:color w:val="002856"/>
      </w:rPr>
      <w:t>UC Merced</w:t>
    </w:r>
    <w:r>
      <w:rPr>
        <w:color w:val="5B5B5B"/>
      </w:rPr>
      <w:t xml:space="preserve"> | </w:t>
    </w:r>
    <w:r w:rsidR="0068266F">
      <w:rPr>
        <w:color w:val="5B5B5B"/>
      </w:rPr>
      <w:t>Supply Chain Center of Excellence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B9C98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1F5AC3"/>
    <w:multiLevelType w:val="hybridMultilevel"/>
    <w:tmpl w:val="6896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40A9B"/>
    <w:multiLevelType w:val="multilevel"/>
    <w:tmpl w:val="3A4A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170761">
    <w:abstractNumId w:val="8"/>
  </w:num>
  <w:num w:numId="2" w16cid:durableId="150758600">
    <w:abstractNumId w:val="6"/>
  </w:num>
  <w:num w:numId="3" w16cid:durableId="267473957">
    <w:abstractNumId w:val="5"/>
  </w:num>
  <w:num w:numId="4" w16cid:durableId="994601180">
    <w:abstractNumId w:val="4"/>
  </w:num>
  <w:num w:numId="5" w16cid:durableId="900674865">
    <w:abstractNumId w:val="7"/>
  </w:num>
  <w:num w:numId="6" w16cid:durableId="773983004">
    <w:abstractNumId w:val="3"/>
  </w:num>
  <w:num w:numId="7" w16cid:durableId="6566491">
    <w:abstractNumId w:val="2"/>
  </w:num>
  <w:num w:numId="8" w16cid:durableId="852039774">
    <w:abstractNumId w:val="1"/>
  </w:num>
  <w:num w:numId="9" w16cid:durableId="476646835">
    <w:abstractNumId w:val="0"/>
  </w:num>
  <w:num w:numId="10" w16cid:durableId="1404134650">
    <w:abstractNumId w:val="10"/>
  </w:num>
  <w:num w:numId="11" w16cid:durableId="15335697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DvMzZ5KcXyblaGcDL5LZ1SEnDDHR2YolXshnIZZK6UpzwDxbWgGwShFbxyWTNhFJ8Ai/zeJ3Y0ntCDXh1LKvbw==" w:salt="WP40bCfA18xNKwpWH6PN+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06"/>
    <w:rsid w:val="00034616"/>
    <w:rsid w:val="0006063C"/>
    <w:rsid w:val="0015074B"/>
    <w:rsid w:val="002143A4"/>
    <w:rsid w:val="0029639D"/>
    <w:rsid w:val="00315478"/>
    <w:rsid w:val="00326F90"/>
    <w:rsid w:val="00337C26"/>
    <w:rsid w:val="003422DF"/>
    <w:rsid w:val="00435660"/>
    <w:rsid w:val="004C4268"/>
    <w:rsid w:val="004C7D28"/>
    <w:rsid w:val="0057434A"/>
    <w:rsid w:val="00591619"/>
    <w:rsid w:val="005D6D08"/>
    <w:rsid w:val="0068266F"/>
    <w:rsid w:val="006B0C67"/>
    <w:rsid w:val="007B7BCF"/>
    <w:rsid w:val="008C469A"/>
    <w:rsid w:val="009A1286"/>
    <w:rsid w:val="009D7A82"/>
    <w:rsid w:val="00AA1D8D"/>
    <w:rsid w:val="00AA5265"/>
    <w:rsid w:val="00AD68E5"/>
    <w:rsid w:val="00B02A93"/>
    <w:rsid w:val="00B47730"/>
    <w:rsid w:val="00B706B5"/>
    <w:rsid w:val="00CB0664"/>
    <w:rsid w:val="00CE69E6"/>
    <w:rsid w:val="00EC62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25E256"/>
  <w14:defaultImageDpi w14:val="300"/>
  <w15:docId w15:val="{1079851B-9631-4E17-9656-2F463836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</w:pPr>
    <w:rPr>
      <w:rFonts w:ascii="Calibri" w:eastAsia="Calibri" w:hAnsi="Calibri"/>
      <w:color w:val="1F1F1F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color w:val="002856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80"/>
      <w:outlineLvl w:val="1"/>
    </w:pPr>
    <w:rPr>
      <w:rFonts w:asciiTheme="majorHAnsi" w:eastAsiaTheme="majorEastAsia" w:hAnsiTheme="majorHAnsi" w:cstheme="majorBidi"/>
      <w:b/>
      <w:bCs/>
      <w:color w:val="005487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60"/>
      <w:outlineLvl w:val="2"/>
    </w:pPr>
    <w:rPr>
      <w:rFonts w:asciiTheme="majorHAnsi" w:eastAsiaTheme="majorEastAsia" w:hAnsiTheme="majorHAnsi" w:cstheme="majorBidi"/>
      <w:b/>
      <w:bCs/>
      <w:color w:val="5B5B5B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52" w:lineRule="auto"/>
      <w:contextualSpacing/>
    </w:pPr>
    <w:rPr>
      <w:rFonts w:asciiTheme="majorHAnsi" w:eastAsiaTheme="majorEastAsia" w:hAnsiTheme="majorHAnsi" w:cstheme="majorBidi"/>
      <w:b/>
      <w:color w:val="002856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after="320"/>
    </w:pPr>
    <w:rPr>
      <w:rFonts w:asciiTheme="majorHAnsi" w:eastAsiaTheme="majorEastAsia" w:hAnsiTheme="majorHAnsi" w:cstheme="majorBidi"/>
      <w:i/>
      <w:iCs/>
      <w:color w:val="5B5B5B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/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spacing w:after="8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spacing w:after="8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>
      <w:ind w:left="403" w:right="403"/>
    </w:pPr>
    <w:rPr>
      <w:rFonts w:ascii="Times New Roman" w:eastAsia="Times New Roman" w:hAnsi="Times New Roman"/>
      <w:i/>
      <w:iCs/>
      <w:color w:val="5B5B5B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CMLeadParagraph">
    <w:name w:val="UCM Lead Paragraph"/>
    <w:basedOn w:val="Normal"/>
    <w:pPr>
      <w:spacing w:after="200" w:line="288" w:lineRule="auto"/>
    </w:pPr>
    <w:rPr>
      <w:b/>
      <w:color w:val="002856"/>
      <w:sz w:val="24"/>
    </w:rPr>
  </w:style>
  <w:style w:type="paragraph" w:customStyle="1" w:styleId="UCMSmallNote">
    <w:name w:val="UCM Small Note"/>
    <w:basedOn w:val="Normal"/>
    <w:pPr>
      <w:spacing w:after="60"/>
    </w:pPr>
    <w:rPr>
      <w:color w:val="5B5B5B"/>
      <w:sz w:val="18"/>
    </w:rPr>
  </w:style>
  <w:style w:type="paragraph" w:customStyle="1" w:styleId="UCMCaption">
    <w:name w:val="UCM Caption"/>
    <w:basedOn w:val="Normal"/>
    <w:pPr>
      <w:spacing w:before="60" w:after="160"/>
    </w:pPr>
    <w:rPr>
      <w:i/>
      <w:color w:val="5B5B5B"/>
      <w:sz w:val="18"/>
    </w:rPr>
  </w:style>
  <w:style w:type="paragraph" w:customStyle="1" w:styleId="UCMTableHeader">
    <w:name w:val="UCM Table Header"/>
    <w:basedOn w:val="Normal"/>
    <w:pPr>
      <w:spacing w:after="0"/>
    </w:pPr>
    <w:rPr>
      <w:b/>
      <w:color w:val="FFFFFF"/>
      <w:sz w:val="20"/>
    </w:rPr>
  </w:style>
  <w:style w:type="paragraph" w:customStyle="1" w:styleId="UCMTableText">
    <w:name w:val="UCM Table Text"/>
    <w:basedOn w:val="Normal"/>
    <w:pPr>
      <w:spacing w:after="0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5D6D0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EC62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ychain.ucmerced.edu/procurement/procurement-car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fs.ucmerced.edu/our-services/financial-accounting-services/general-accounting/fy26-year-end-close-deadlin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lychain.ucmerced.edu/trademark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offman2\OneDrive%20-%20University%20of%20California%20Merced\Documents\Custom%20Office%20Templates\UC_Merced_Accessible_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UC_Merced_Accessible_Word_Template</Template>
  <TotalTime>3</TotalTime>
  <Pages>2</Pages>
  <Words>491</Words>
  <Characters>2799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UC_Merced_Accessible_Word_Template</vt:lpstr>
    </vt:vector>
  </TitlesOfParts>
  <Manager/>
  <Company>University of California, Merced</Company>
  <LinksUpToDate>false</LinksUpToDate>
  <CharactersWithSpaces>3284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UC_Merced_Accessible_Word_Template</dc:title>
  <dc:subject>Generic accessible Word template with semantic styles</dc:subject>
  <dc:creator>Anna Coffman</dc:creator>
  <cp:keywords>UC Merced, accessibility, template, brand, Word</cp:keywords>
  <dc:description>University-wide accessible template.</dc:description>
  <cp:lastModifiedBy>Anna Coffman</cp:lastModifiedBy>
  <cp:revision>6</cp:revision>
  <dcterms:created xsi:type="dcterms:W3CDTF">2026-06-05T22:37:00Z</dcterms:created>
  <dcterms:modified xsi:type="dcterms:W3CDTF">2026-06-05T22:40:00Z</dcterms:modified>
  <cp:category/>
</cp:coreProperties>
</file>