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2D7E" w14:textId="77777777" w:rsidR="00DC7264" w:rsidRDefault="00DC7264" w:rsidP="00DC7264">
      <w:pPr>
        <w:jc w:val="center"/>
        <w:rPr>
          <w:b/>
          <w:bCs/>
        </w:rPr>
      </w:pPr>
    </w:p>
    <w:p w14:paraId="1EACCA54" w14:textId="03A366C4" w:rsidR="00955BAB" w:rsidRPr="00DC7264" w:rsidRDefault="00DC7264" w:rsidP="00DC7264">
      <w:pPr>
        <w:jc w:val="center"/>
        <w:rPr>
          <w:b/>
          <w:bCs/>
        </w:rPr>
      </w:pPr>
      <w:r w:rsidRPr="00DC7264">
        <w:rPr>
          <w:b/>
          <w:bCs/>
        </w:rPr>
        <w:t>Procure-to-Pay Office Hours</w:t>
      </w:r>
    </w:p>
    <w:p w14:paraId="5F273204" w14:textId="0CD2FE78" w:rsidR="00DC7264" w:rsidRPr="00DC7264" w:rsidRDefault="59A8C58D" w:rsidP="00DC7264">
      <w:pPr>
        <w:jc w:val="center"/>
        <w:rPr>
          <w:b/>
          <w:bCs/>
        </w:rPr>
      </w:pPr>
      <w:r w:rsidRPr="59A8C58D">
        <w:rPr>
          <w:b/>
          <w:bCs/>
        </w:rPr>
        <w:t>February 26, 2026</w:t>
      </w:r>
    </w:p>
    <w:p w14:paraId="4122643B" w14:textId="68FF1BE7" w:rsidR="00DC7264" w:rsidRPr="00DC7264" w:rsidRDefault="59A8C58D" w:rsidP="00DC7264">
      <w:pPr>
        <w:jc w:val="center"/>
        <w:rPr>
          <w:b/>
          <w:bCs/>
        </w:rPr>
      </w:pPr>
      <w:r w:rsidRPr="59A8C58D">
        <w:rPr>
          <w:b/>
          <w:bCs/>
        </w:rPr>
        <w:t>Summary Notes</w:t>
      </w:r>
    </w:p>
    <w:p w14:paraId="7DE68A6B" w14:textId="5372201D" w:rsidR="00DC7264" w:rsidRDefault="7C7E9513" w:rsidP="7C7E9513">
      <w:pPr>
        <w:rPr>
          <w:rFonts w:ascii="Calibri" w:eastAsia="Calibri" w:hAnsi="Calibri" w:cs="Calibri"/>
          <w:b/>
          <w:bCs/>
          <w:sz w:val="22"/>
          <w:szCs w:val="22"/>
        </w:rPr>
      </w:pPr>
      <w:r w:rsidRPr="7C7E9513">
        <w:rPr>
          <w:rFonts w:ascii="Calibri" w:eastAsia="Calibri" w:hAnsi="Calibri" w:cs="Calibri"/>
          <w:b/>
          <w:bCs/>
          <w:sz w:val="22"/>
          <w:szCs w:val="22"/>
        </w:rPr>
        <w:t>Procurement</w:t>
      </w:r>
    </w:p>
    <w:p w14:paraId="1395DEF0" w14:textId="0A640DA4" w:rsidR="00A24697" w:rsidRDefault="00A24697" w:rsidP="59A8C58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Monetary Gifts: Honorariums vs Service Agreements</w:t>
      </w:r>
    </w:p>
    <w:p w14:paraId="1DCF75F8" w14:textId="77777777" w:rsid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Pr="00A24697">
        <w:rPr>
          <w:rFonts w:ascii="Calibri" w:eastAsia="Calibri" w:hAnsi="Calibri" w:cs="Calibri"/>
          <w:sz w:val="22"/>
          <w:szCs w:val="22"/>
        </w:rPr>
        <w:t xml:space="preserve">istinction between the </w:t>
      </w:r>
      <w:r>
        <w:rPr>
          <w:rFonts w:ascii="Calibri" w:eastAsia="Calibri" w:hAnsi="Calibri" w:cs="Calibri"/>
          <w:sz w:val="22"/>
          <w:szCs w:val="22"/>
        </w:rPr>
        <w:t xml:space="preserve">Honorariums and Service agreements- Honorariums are a </w:t>
      </w:r>
      <w:r w:rsidRPr="00A24697">
        <w:rPr>
          <w:rFonts w:ascii="Calibri" w:eastAsia="Calibri" w:hAnsi="Calibri" w:cs="Calibri"/>
          <w:i/>
          <w:iCs/>
          <w:sz w:val="22"/>
          <w:szCs w:val="22"/>
        </w:rPr>
        <w:t>Thank You Gift</w:t>
      </w:r>
      <w:r w:rsidRPr="00A2469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for someone who benefits the university, and Service Agreements are used for someone who is expecting payment in exchange for performance/services/tasks. </w:t>
      </w:r>
    </w:p>
    <w:p w14:paraId="351B693B" w14:textId="77777777" w:rsid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 crucial to f</w:t>
      </w:r>
      <w:r w:rsidRPr="00A24697">
        <w:rPr>
          <w:rFonts w:ascii="Calibri" w:eastAsia="Calibri" w:hAnsi="Calibri" w:cs="Calibri"/>
          <w:sz w:val="22"/>
          <w:szCs w:val="22"/>
        </w:rPr>
        <w:t xml:space="preserve">ollowing proper procedures to avoid unauthorized purchases and tax implications. </w:t>
      </w:r>
    </w:p>
    <w:p w14:paraId="7C9C1A9F" w14:textId="77777777" w:rsid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</w:t>
      </w:r>
      <w:r w:rsidRPr="00A24697">
        <w:rPr>
          <w:rFonts w:ascii="Calibri" w:eastAsia="Calibri" w:hAnsi="Calibri" w:cs="Calibri"/>
          <w:sz w:val="22"/>
          <w:szCs w:val="22"/>
        </w:rPr>
        <w:t xml:space="preserve">onorariums are gifts for non-academic appointees up to $2,500, while service agreements are for compensation over $2,500 or when there's an expectation of payment for services. </w:t>
      </w:r>
    </w:p>
    <w:p w14:paraId="774A369D" w14:textId="37F1C15C" w:rsidR="00A24697" w:rsidRP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allow for a</w:t>
      </w:r>
      <w:r w:rsidRPr="00A24697">
        <w:rPr>
          <w:rFonts w:ascii="Calibri" w:eastAsia="Calibri" w:hAnsi="Calibri" w:cs="Calibri"/>
          <w:sz w:val="22"/>
          <w:szCs w:val="22"/>
        </w:rPr>
        <w:t xml:space="preserve"> 4-6 week lead time for processing</w:t>
      </w:r>
      <w:r>
        <w:rPr>
          <w:rFonts w:ascii="Calibri" w:eastAsia="Calibri" w:hAnsi="Calibri" w:cs="Calibri"/>
          <w:sz w:val="22"/>
          <w:szCs w:val="22"/>
        </w:rPr>
        <w:t>, for many factors and processes (Independent Contractor review, new vendor setup, service agreement review, honorarium processing) that must be done sequentially</w:t>
      </w:r>
    </w:p>
    <w:p w14:paraId="3887738D" w14:textId="3C981042" w:rsidR="00A24697" w:rsidRDefault="00A24697" w:rsidP="00A2469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Annual Purchase Order or Annual Service Agreements</w:t>
      </w:r>
    </w:p>
    <w:p w14:paraId="1692408E" w14:textId="1201AE6D" w:rsid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Annual PO or Service Agreements are for ongoing, regular, and repeatable work/goods/services done throughout the year. Pricing is set from the onset with a quote or price sheet for goods and services. </w:t>
      </w:r>
    </w:p>
    <w:p w14:paraId="7909B2EE" w14:textId="1657CF0A" w:rsid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is different than a regular PO or Service Agreements, which are for</w:t>
      </w:r>
    </w:p>
    <w:p w14:paraId="5D2DD3B6" w14:textId="502A04A6" w:rsid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Limited duration (i.e. 3-months)</w:t>
      </w:r>
    </w:p>
    <w:p w14:paraId="0317B5D5" w14:textId="68A1F82A" w:rsid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Single time engagements</w:t>
      </w:r>
    </w:p>
    <w:p w14:paraId="0CE90CB2" w14:textId="3322640A" w:rsid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Nonstandard goods or services purchases</w:t>
      </w:r>
    </w:p>
    <w:p w14:paraId="50757169" w14:textId="334A299C" w:rsid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Unique needs </w:t>
      </w:r>
    </w:p>
    <w:p w14:paraId="35F0CED2" w14:textId="02339DEB" w:rsid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One-time purchases for 12-months of access (i.e. software or digital licensing, or publications)</w:t>
      </w:r>
    </w:p>
    <w:p w14:paraId="7114BC69" w14:textId="3666B700" w:rsid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Common departments with Annual PO’s: Facilities &amp; Maintenance, Dining, Fleet/Transportation</w:t>
      </w:r>
    </w:p>
    <w:p w14:paraId="68EBCF03" w14:textId="77BE89D3" w:rsidR="00A24697" w:rsidRDefault="00A24697" w:rsidP="00A24697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Upcoming Deadlines</w:t>
      </w:r>
    </w:p>
    <w:p w14:paraId="7FF78157" w14:textId="6341B3FF" w:rsid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May 1 2026 – last day to submit ServiceNow Non-Catalog Purchasing Requisitions for Annual PO/Service Agreements</w:t>
      </w:r>
    </w:p>
    <w:p w14:paraId="0F8EA090" w14:textId="1D497BA9" w:rsid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June 1 2026 – Last day for Annual PO/Service Agreements to be entered into Oracle </w:t>
      </w:r>
    </w:p>
    <w:p w14:paraId="20C4B94A" w14:textId="26BF45C8" w:rsidR="00A24697" w:rsidRPr="00A24697" w:rsidRDefault="00A24697" w:rsidP="00A24697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July 1 2026 – Procurement will manually issue all new FY26-27 Annual PO/Service Agreements</w:t>
      </w:r>
    </w:p>
    <w:p w14:paraId="118A0C24" w14:textId="723FDC76" w:rsidR="00DC7264" w:rsidRPr="004D0B39" w:rsidRDefault="004D0B39" w:rsidP="004D0B3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Food services on Campus – </w:t>
      </w:r>
      <w:hyperlink r:id="rId7" w:history="1">
        <w:r w:rsidRPr="004D0B39">
          <w:rPr>
            <w:rStyle w:val="Hyperlink"/>
            <w:rFonts w:ascii="Calibri" w:eastAsia="Calibri" w:hAnsi="Calibri" w:cs="Calibri"/>
            <w:sz w:val="22"/>
            <w:szCs w:val="22"/>
          </w:rPr>
          <w:t>Hospitality</w:t>
        </w:r>
      </w:hyperlink>
      <w:r>
        <w:rPr>
          <w:rFonts w:ascii="Calibri" w:eastAsia="Calibri" w:hAnsi="Calibri" w:cs="Calibri"/>
          <w:sz w:val="22"/>
          <w:szCs w:val="22"/>
        </w:rPr>
        <w:t xml:space="preserve"> must be given first opportunity for all events held on campus. Only if Hospitality has denied the request for food for your event can you use an alternate approved Drop &amp; Go Provider. Review the </w:t>
      </w:r>
      <w:hyperlink r:id="rId8" w:anchor="foodservices" w:history="1">
        <w:r w:rsidRPr="004D0B39">
          <w:rPr>
            <w:rStyle w:val="Hyperlink"/>
            <w:rFonts w:ascii="Calibri" w:eastAsia="Calibri" w:hAnsi="Calibri" w:cs="Calibri"/>
            <w:sz w:val="22"/>
            <w:szCs w:val="22"/>
          </w:rPr>
          <w:t>approved Drop &amp; Go List</w:t>
        </w:r>
      </w:hyperlink>
      <w:r>
        <w:rPr>
          <w:rFonts w:ascii="Calibri" w:eastAsia="Calibri" w:hAnsi="Calibri" w:cs="Calibri"/>
          <w:sz w:val="22"/>
          <w:szCs w:val="22"/>
        </w:rPr>
        <w:t xml:space="preserve">. Hospitality offers both full service catering, serving and setup, and  drop off food without preparation, and everything in-between. </w:t>
      </w:r>
    </w:p>
    <w:p w14:paraId="5DCC2E6A" w14:textId="50A7BA49" w:rsidR="00DC7264" w:rsidRDefault="00DC7264" w:rsidP="59A8C58D">
      <w:pPr>
        <w:pStyle w:val="ListParagraph"/>
        <w:ind w:left="1440"/>
        <w:rPr>
          <w:rFonts w:ascii="Calibri" w:eastAsia="Calibri" w:hAnsi="Calibri" w:cs="Calibri"/>
          <w:sz w:val="22"/>
          <w:szCs w:val="22"/>
        </w:rPr>
      </w:pPr>
    </w:p>
    <w:p w14:paraId="6D2FA338" w14:textId="56090764" w:rsidR="00DC7264" w:rsidRDefault="7C7E9513" w:rsidP="59A8C58D">
      <w:pPr>
        <w:rPr>
          <w:rFonts w:ascii="Calibri" w:eastAsia="Calibri" w:hAnsi="Calibri" w:cs="Calibri"/>
          <w:sz w:val="22"/>
          <w:szCs w:val="22"/>
        </w:rPr>
      </w:pPr>
      <w:r w:rsidRPr="7C7E9513">
        <w:rPr>
          <w:rFonts w:ascii="Calibri" w:eastAsia="Calibri" w:hAnsi="Calibri" w:cs="Calibri"/>
          <w:b/>
          <w:bCs/>
          <w:sz w:val="22"/>
          <w:szCs w:val="22"/>
        </w:rPr>
        <w:t>AP</w:t>
      </w:r>
      <w:r w:rsidR="00DC7264">
        <w:tab/>
      </w:r>
    </w:p>
    <w:p w14:paraId="33229B60" w14:textId="20FA302B" w:rsidR="004D0B39" w:rsidRPr="004D0B39" w:rsidRDefault="004D0B39" w:rsidP="7C7E951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4D0B39">
        <w:rPr>
          <w:rFonts w:ascii="Calibri" w:eastAsia="Calibri" w:hAnsi="Calibri" w:cs="Calibri"/>
          <w:sz w:val="22"/>
          <w:szCs w:val="22"/>
        </w:rPr>
        <w:t>Fiscal Year End deadlines</w:t>
      </w:r>
    </w:p>
    <w:p w14:paraId="16095EE0" w14:textId="00896CE1" w:rsidR="004D0B39" w:rsidRPr="004D0B39" w:rsidRDefault="004D0B39" w:rsidP="004D0B3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4D0B39">
        <w:rPr>
          <w:rFonts w:ascii="Calibri" w:eastAsia="Calibri" w:hAnsi="Calibri" w:cs="Calibri"/>
          <w:sz w:val="22"/>
          <w:szCs w:val="22"/>
        </w:rPr>
        <w:t xml:space="preserve">Final day to submit service requests to AP is Friday June 12th </w:t>
      </w:r>
    </w:p>
    <w:p w14:paraId="5752B059" w14:textId="4F9BE955" w:rsidR="004D0B39" w:rsidRPr="004D0B39" w:rsidRDefault="004D0B39" w:rsidP="004D0B3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4D0B39">
        <w:rPr>
          <w:rFonts w:ascii="Calibri" w:eastAsia="Calibri" w:hAnsi="Calibri" w:cs="Calibri"/>
          <w:sz w:val="22"/>
          <w:szCs w:val="22"/>
        </w:rPr>
        <w:t xml:space="preserve">Final day to submit invoices is </w:t>
      </w:r>
      <w:r>
        <w:rPr>
          <w:rFonts w:ascii="Calibri" w:eastAsia="Calibri" w:hAnsi="Calibri" w:cs="Calibri"/>
          <w:sz w:val="22"/>
          <w:szCs w:val="22"/>
        </w:rPr>
        <w:t xml:space="preserve">Friday </w:t>
      </w:r>
      <w:r w:rsidRPr="004D0B39">
        <w:rPr>
          <w:rFonts w:ascii="Calibri" w:eastAsia="Calibri" w:hAnsi="Calibri" w:cs="Calibri"/>
          <w:sz w:val="22"/>
          <w:szCs w:val="22"/>
        </w:rPr>
        <w:t>June 19th</w:t>
      </w:r>
    </w:p>
    <w:p w14:paraId="195D7056" w14:textId="0959DBD2" w:rsidR="00DC7264" w:rsidRPr="004D0B39" w:rsidRDefault="7C7E9513" w:rsidP="004D0B39">
      <w:pPr>
        <w:rPr>
          <w:rFonts w:ascii="Calibri" w:eastAsia="Calibri" w:hAnsi="Calibri" w:cs="Calibri"/>
          <w:b/>
          <w:bCs/>
          <w:sz w:val="22"/>
          <w:szCs w:val="22"/>
        </w:rPr>
      </w:pPr>
      <w:r w:rsidRPr="004D0B39">
        <w:rPr>
          <w:rFonts w:ascii="Calibri" w:eastAsia="Calibri" w:hAnsi="Calibri" w:cs="Calibri"/>
          <w:b/>
          <w:bCs/>
          <w:sz w:val="22"/>
          <w:szCs w:val="22"/>
        </w:rPr>
        <w:t xml:space="preserve">Travel </w:t>
      </w:r>
    </w:p>
    <w:p w14:paraId="4FA00CE6" w14:textId="26E71F96" w:rsidR="00DC7264" w:rsidRDefault="59A8C58D" w:rsidP="004D0B3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59A8C58D">
        <w:rPr>
          <w:rFonts w:ascii="Calibri" w:eastAsia="Calibri" w:hAnsi="Calibri" w:cs="Calibri"/>
          <w:sz w:val="22"/>
          <w:szCs w:val="22"/>
        </w:rPr>
        <w:t>No updates; available for questions</w:t>
      </w:r>
    </w:p>
    <w:p w14:paraId="539203B0" w14:textId="31CBB065" w:rsidR="004D0B39" w:rsidRDefault="004D0B39" w:rsidP="004D0B3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you wish for 1:1 clarification or travel support when completing Concur or SNOW tickets, please complete the </w:t>
      </w:r>
      <w:hyperlink r:id="rId9" w:history="1">
        <w:r w:rsidRPr="004D0B39">
          <w:rPr>
            <w:rStyle w:val="Hyperlink"/>
            <w:rFonts w:ascii="Calibri" w:eastAsia="Calibri" w:hAnsi="Calibri" w:cs="Calibri"/>
            <w:sz w:val="22"/>
            <w:szCs w:val="22"/>
          </w:rPr>
          <w:t>Travel &amp; Expense Audit Inquiry</w:t>
        </w:r>
      </w:hyperlink>
      <w:r>
        <w:rPr>
          <w:rFonts w:ascii="Calibri" w:eastAsia="Calibri" w:hAnsi="Calibri" w:cs="Calibri"/>
          <w:sz w:val="22"/>
          <w:szCs w:val="22"/>
        </w:rPr>
        <w:t xml:space="preserve"> ticket to receive assistance from the team. </w:t>
      </w:r>
    </w:p>
    <w:p w14:paraId="3DE83A65" w14:textId="77777777" w:rsidR="004D0B39" w:rsidRPr="00EE6323" w:rsidRDefault="004D0B39" w:rsidP="59A8C58D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sectPr w:rsidR="004D0B39" w:rsidRPr="00EE6323" w:rsidSect="00955BAB">
      <w:headerReference w:type="default" r:id="rId10"/>
      <w:footerReference w:type="default" r:id="rId11"/>
      <w:pgSz w:w="12240" w:h="15840"/>
      <w:pgMar w:top="1440" w:right="1440" w:bottom="1440" w:left="1440" w:header="8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A9E5" w14:textId="77777777" w:rsidR="004C02FD" w:rsidRDefault="004C02FD" w:rsidP="00955BAB">
      <w:r>
        <w:separator/>
      </w:r>
    </w:p>
  </w:endnote>
  <w:endnote w:type="continuationSeparator" w:id="0">
    <w:p w14:paraId="3C93E166" w14:textId="77777777" w:rsidR="004C02FD" w:rsidRDefault="004C02FD" w:rsidP="009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FCA0" w14:textId="77DA12DE" w:rsidR="00955BAB" w:rsidRDefault="004E7BFD" w:rsidP="00CD3639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3D42C8" wp14:editId="16B40FE0">
          <wp:simplePos x="0" y="0"/>
          <wp:positionH relativeFrom="column">
            <wp:posOffset>-1304364</wp:posOffset>
          </wp:positionH>
          <wp:positionV relativeFrom="paragraph">
            <wp:posOffset>-3323590</wp:posOffset>
          </wp:positionV>
          <wp:extent cx="3704319" cy="4418666"/>
          <wp:effectExtent l="0" t="0" r="4445" b="1270"/>
          <wp:wrapNone/>
          <wp:docPr id="1192093046" name="Picture 1" descr="Rufus Image UC Letterhea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93046" name="Picture 1" descr="Rufus Image UC Letterhead&#10;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4319" cy="4418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A429" w14:textId="77777777" w:rsidR="004C02FD" w:rsidRDefault="004C02FD" w:rsidP="00955BAB">
      <w:r>
        <w:separator/>
      </w:r>
    </w:p>
  </w:footnote>
  <w:footnote w:type="continuationSeparator" w:id="0">
    <w:p w14:paraId="4557BD9B" w14:textId="77777777" w:rsidR="004C02FD" w:rsidRDefault="004C02FD" w:rsidP="0095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B088" w14:textId="0434C79A" w:rsidR="00955BAB" w:rsidRDefault="006D518F" w:rsidP="00CD3639">
    <w:pPr>
      <w:pStyle w:val="Header"/>
      <w:jc w:val="center"/>
    </w:pPr>
    <w:r>
      <w:rPr>
        <w:noProof/>
      </w:rPr>
      <w:drawing>
        <wp:inline distT="0" distB="0" distL="0" distR="0" wp14:anchorId="7EEE5DCD" wp14:editId="676F4F6F">
          <wp:extent cx="947402" cy="1056396"/>
          <wp:effectExtent l="0" t="0" r="5715" b="0"/>
          <wp:docPr id="7" name="Picture 7" descr="UC Merc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UC Merce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402" cy="1056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9E4"/>
    <w:multiLevelType w:val="hybridMultilevel"/>
    <w:tmpl w:val="5FB2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4A70"/>
    <w:multiLevelType w:val="hybridMultilevel"/>
    <w:tmpl w:val="7B6C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3BDB"/>
    <w:multiLevelType w:val="multilevel"/>
    <w:tmpl w:val="137011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6BA46B"/>
    <w:multiLevelType w:val="hybridMultilevel"/>
    <w:tmpl w:val="E7343502"/>
    <w:lvl w:ilvl="0" w:tplc="F2FEB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A9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2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43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84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8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A4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21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D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E6"/>
    <w:multiLevelType w:val="hybridMultilevel"/>
    <w:tmpl w:val="173CB5C6"/>
    <w:lvl w:ilvl="0" w:tplc="E508E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EC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C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64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E0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8D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6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6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5266"/>
    <w:multiLevelType w:val="multilevel"/>
    <w:tmpl w:val="9B9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467F7D"/>
    <w:multiLevelType w:val="hybridMultilevel"/>
    <w:tmpl w:val="88B8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53885"/>
    <w:multiLevelType w:val="multilevel"/>
    <w:tmpl w:val="18C2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856878"/>
    <w:multiLevelType w:val="multilevel"/>
    <w:tmpl w:val="04F23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177ACB"/>
    <w:multiLevelType w:val="hybridMultilevel"/>
    <w:tmpl w:val="75305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A2784">
      <w:start w:val="2"/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35D2E"/>
    <w:multiLevelType w:val="multilevel"/>
    <w:tmpl w:val="FBB60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6B630D8"/>
    <w:multiLevelType w:val="hybridMultilevel"/>
    <w:tmpl w:val="28D861A8"/>
    <w:lvl w:ilvl="0" w:tplc="4620BA5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10794"/>
    <w:multiLevelType w:val="hybridMultilevel"/>
    <w:tmpl w:val="8070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562CC"/>
    <w:multiLevelType w:val="hybridMultilevel"/>
    <w:tmpl w:val="2A08BFF8"/>
    <w:lvl w:ilvl="0" w:tplc="216C6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0481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66CA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DE9B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744F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D29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0066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59405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13AE7"/>
    <w:multiLevelType w:val="multilevel"/>
    <w:tmpl w:val="CB44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2E707B"/>
    <w:multiLevelType w:val="hybridMultilevel"/>
    <w:tmpl w:val="E9A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D6B7B"/>
    <w:multiLevelType w:val="multilevel"/>
    <w:tmpl w:val="38B6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23645C"/>
    <w:multiLevelType w:val="hybridMultilevel"/>
    <w:tmpl w:val="8506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775">
    <w:abstractNumId w:val="4"/>
  </w:num>
  <w:num w:numId="2" w16cid:durableId="1497650831">
    <w:abstractNumId w:val="13"/>
  </w:num>
  <w:num w:numId="3" w16cid:durableId="1612321189">
    <w:abstractNumId w:val="3"/>
  </w:num>
  <w:num w:numId="4" w16cid:durableId="356976331">
    <w:abstractNumId w:val="7"/>
  </w:num>
  <w:num w:numId="5" w16cid:durableId="1433083908">
    <w:abstractNumId w:val="5"/>
  </w:num>
  <w:num w:numId="6" w16cid:durableId="906913461">
    <w:abstractNumId w:val="14"/>
  </w:num>
  <w:num w:numId="7" w16cid:durableId="660694030">
    <w:abstractNumId w:val="9"/>
  </w:num>
  <w:num w:numId="8" w16cid:durableId="280379930">
    <w:abstractNumId w:val="11"/>
  </w:num>
  <w:num w:numId="9" w16cid:durableId="1907257791">
    <w:abstractNumId w:val="15"/>
  </w:num>
  <w:num w:numId="10" w16cid:durableId="461270440">
    <w:abstractNumId w:val="0"/>
  </w:num>
  <w:num w:numId="11" w16cid:durableId="142427102">
    <w:abstractNumId w:val="12"/>
  </w:num>
  <w:num w:numId="12" w16cid:durableId="2054037350">
    <w:abstractNumId w:val="17"/>
  </w:num>
  <w:num w:numId="13" w16cid:durableId="612590603">
    <w:abstractNumId w:val="6"/>
  </w:num>
  <w:num w:numId="14" w16cid:durableId="1640264531">
    <w:abstractNumId w:val="1"/>
  </w:num>
  <w:num w:numId="15" w16cid:durableId="1441489984">
    <w:abstractNumId w:val="10"/>
  </w:num>
  <w:num w:numId="16" w16cid:durableId="255334684">
    <w:abstractNumId w:val="8"/>
  </w:num>
  <w:num w:numId="17" w16cid:durableId="363211596">
    <w:abstractNumId w:val="2"/>
  </w:num>
  <w:num w:numId="18" w16cid:durableId="1384719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1" w:cryptProviderType="rsaAES" w:cryptAlgorithmClass="hash" w:cryptAlgorithmType="typeAny" w:cryptAlgorithmSid="14" w:cryptSpinCount="100000" w:hash="29qm7thKHGF0p1DP7mc9dfg1ZPcjbzesRFQn8C96iYHadnsR7I3ubyDPKT0ugxEbSSdfPkujmESudTnRVpZlZg==" w:salt="aqBU9MAuCzyiGtLrL1/d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AB"/>
    <w:rsid w:val="000444EA"/>
    <w:rsid w:val="000C36C1"/>
    <w:rsid w:val="000F773D"/>
    <w:rsid w:val="00140BC8"/>
    <w:rsid w:val="002B4B99"/>
    <w:rsid w:val="00316A52"/>
    <w:rsid w:val="00386E86"/>
    <w:rsid w:val="004C02FD"/>
    <w:rsid w:val="004D0B39"/>
    <w:rsid w:val="004E7BFD"/>
    <w:rsid w:val="004F49EF"/>
    <w:rsid w:val="0059669A"/>
    <w:rsid w:val="00650244"/>
    <w:rsid w:val="006D518F"/>
    <w:rsid w:val="0074766A"/>
    <w:rsid w:val="00802184"/>
    <w:rsid w:val="00825B50"/>
    <w:rsid w:val="00827AF4"/>
    <w:rsid w:val="008471D3"/>
    <w:rsid w:val="008E229C"/>
    <w:rsid w:val="00955BAB"/>
    <w:rsid w:val="00A174D4"/>
    <w:rsid w:val="00A24697"/>
    <w:rsid w:val="00A778A2"/>
    <w:rsid w:val="00B11091"/>
    <w:rsid w:val="00B22340"/>
    <w:rsid w:val="00B90224"/>
    <w:rsid w:val="00C37844"/>
    <w:rsid w:val="00C80781"/>
    <w:rsid w:val="00C96266"/>
    <w:rsid w:val="00CA070A"/>
    <w:rsid w:val="00CD3639"/>
    <w:rsid w:val="00CE69FC"/>
    <w:rsid w:val="00D347AC"/>
    <w:rsid w:val="00D92879"/>
    <w:rsid w:val="00DC7264"/>
    <w:rsid w:val="00DD7071"/>
    <w:rsid w:val="00E00AEB"/>
    <w:rsid w:val="00E5216E"/>
    <w:rsid w:val="00E73EC1"/>
    <w:rsid w:val="00E874A1"/>
    <w:rsid w:val="00EC65C1"/>
    <w:rsid w:val="00EE6323"/>
    <w:rsid w:val="00F02B5E"/>
    <w:rsid w:val="00F45DCA"/>
    <w:rsid w:val="00F945BD"/>
    <w:rsid w:val="00FE1894"/>
    <w:rsid w:val="59A8C58D"/>
    <w:rsid w:val="7C7E9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2F26C"/>
  <w15:chartTrackingRefBased/>
  <w15:docId w15:val="{77E89329-BCED-CF44-821E-4F2EF92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BAB"/>
  </w:style>
  <w:style w:type="paragraph" w:styleId="Footer">
    <w:name w:val="footer"/>
    <w:basedOn w:val="Normal"/>
    <w:link w:val="FooterChar"/>
    <w:uiPriority w:val="99"/>
    <w:unhideWhenUsed/>
    <w:rsid w:val="0095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BAB"/>
  </w:style>
  <w:style w:type="character" w:styleId="Hyperlink">
    <w:name w:val="Hyperlink"/>
    <w:basedOn w:val="DefaultParagraphFont"/>
    <w:uiPriority w:val="99"/>
    <w:unhideWhenUsed/>
    <w:rsid w:val="00DC7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2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0781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0F7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ychain.ucmerced.edu/contracts/contracting-out-servi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spitality.ucmerced.edu/cate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merced.service-now.com/dfa?id=dfa_kb_article&amp;sys_id=f6e40e0ac38362546c5c8dd9d001312c&amp;form_id=85b772fcdbc02c10f1b9d8965e96199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2450</Characters>
  <Application>Microsoft Office Word</Application>
  <DocSecurity>8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Lippincott</dc:creator>
  <cp:keywords/>
  <dc:description/>
  <cp:lastModifiedBy>Anna Coffman</cp:lastModifiedBy>
  <cp:revision>2</cp:revision>
  <dcterms:created xsi:type="dcterms:W3CDTF">2026-03-31T18:38:00Z</dcterms:created>
  <dcterms:modified xsi:type="dcterms:W3CDTF">2026-03-31T18:38:00Z</dcterms:modified>
</cp:coreProperties>
</file>