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2D7E" w14:textId="77777777" w:rsidR="00DC7264" w:rsidRDefault="00DC7264" w:rsidP="00DC7264">
      <w:pPr>
        <w:jc w:val="center"/>
        <w:rPr>
          <w:b/>
          <w:bCs/>
        </w:rPr>
      </w:pPr>
    </w:p>
    <w:p w14:paraId="1EACCA54" w14:textId="03A366C4" w:rsidR="00955BAB" w:rsidRPr="00DC7264" w:rsidRDefault="00DC7264" w:rsidP="00DC7264">
      <w:pPr>
        <w:jc w:val="center"/>
        <w:rPr>
          <w:b/>
          <w:bCs/>
        </w:rPr>
      </w:pPr>
      <w:r w:rsidRPr="00DC7264">
        <w:rPr>
          <w:b/>
          <w:bCs/>
        </w:rPr>
        <w:t>Procure-to-Pay Office Hours</w:t>
      </w:r>
    </w:p>
    <w:p w14:paraId="5F273204" w14:textId="72DACB2A" w:rsidR="00DC7264" w:rsidRPr="00DC7264" w:rsidRDefault="00140BC8" w:rsidP="00DC7264">
      <w:pPr>
        <w:jc w:val="center"/>
        <w:rPr>
          <w:b/>
          <w:bCs/>
        </w:rPr>
      </w:pPr>
      <w:r>
        <w:rPr>
          <w:b/>
          <w:bCs/>
        </w:rPr>
        <w:t>January 22, 2026</w:t>
      </w:r>
    </w:p>
    <w:p w14:paraId="4122643B" w14:textId="68FF1BE7" w:rsidR="00DC7264" w:rsidRPr="00DC7264" w:rsidRDefault="00DC7264" w:rsidP="00DC7264">
      <w:pPr>
        <w:jc w:val="center"/>
        <w:rPr>
          <w:b/>
          <w:bCs/>
        </w:rPr>
      </w:pPr>
      <w:r w:rsidRPr="00DC7264">
        <w:rPr>
          <w:b/>
          <w:bCs/>
        </w:rPr>
        <w:t>Summary Notes</w:t>
      </w:r>
    </w:p>
    <w:p w14:paraId="76135234" w14:textId="77777777" w:rsidR="00DC7264" w:rsidRDefault="00DC7264"/>
    <w:p w14:paraId="429D232B" w14:textId="77777777" w:rsidR="00DC7264" w:rsidRPr="00DC7264" w:rsidRDefault="00DC7264" w:rsidP="00DC7264">
      <w:r w:rsidRPr="00DC7264">
        <w:t>Travel</w:t>
      </w:r>
    </w:p>
    <w:p w14:paraId="5398EB96" w14:textId="77777777" w:rsidR="00140BC8" w:rsidRPr="00140BC8" w:rsidRDefault="00140BC8" w:rsidP="00140BC8">
      <w:pPr>
        <w:numPr>
          <w:ilvl w:val="0"/>
          <w:numId w:val="1"/>
        </w:numPr>
      </w:pPr>
      <w:r w:rsidRPr="00140BC8">
        <w:t>Manage expenses and travel on your schedule with the SAP Concur Mobile App - designed to keep things simple, even when you're on the go. </w:t>
      </w:r>
    </w:p>
    <w:p w14:paraId="4B7092DE" w14:textId="7E03F1D7" w:rsidR="00DC7264" w:rsidRDefault="00140BC8" w:rsidP="00140BC8">
      <w:pPr>
        <w:numPr>
          <w:ilvl w:val="1"/>
          <w:numId w:val="1"/>
        </w:numPr>
      </w:pPr>
      <w:hyperlink r:id="rId7" w:history="1">
        <w:r w:rsidRPr="00B5330D">
          <w:rPr>
            <w:rStyle w:val="Hyperlink"/>
          </w:rPr>
          <w:t>https://travel.ucmerced.edu/concur-reimbursement/concur-mobile-application</w:t>
        </w:r>
      </w:hyperlink>
    </w:p>
    <w:p w14:paraId="34DB4E9E" w14:textId="1CE32CAA" w:rsidR="00140BC8" w:rsidRDefault="00140BC8" w:rsidP="00140BC8">
      <w:pPr>
        <w:numPr>
          <w:ilvl w:val="1"/>
          <w:numId w:val="1"/>
        </w:numPr>
      </w:pPr>
      <w:r>
        <w:t xml:space="preserve">Receipt photos captured in app will automatically </w:t>
      </w:r>
      <w:proofErr w:type="gramStart"/>
      <w:r>
        <w:t>upload</w:t>
      </w:r>
      <w:proofErr w:type="gramEnd"/>
      <w:r>
        <w:t xml:space="preserve"> to your concur profile for easy report creation</w:t>
      </w:r>
    </w:p>
    <w:p w14:paraId="5CE60FAF" w14:textId="6CACAE92" w:rsidR="00140BC8" w:rsidRDefault="00140BC8" w:rsidP="00140BC8">
      <w:pPr>
        <w:numPr>
          <w:ilvl w:val="1"/>
          <w:numId w:val="1"/>
        </w:numPr>
      </w:pPr>
      <w:r>
        <w:t>The more you use the app the smarter it gets – the app learns your categorization habits for more intelligent usage</w:t>
      </w:r>
    </w:p>
    <w:p w14:paraId="45B11D2A" w14:textId="0C7513C3" w:rsidR="00140BC8" w:rsidRDefault="00140BC8" w:rsidP="00140BC8">
      <w:pPr>
        <w:numPr>
          <w:ilvl w:val="1"/>
          <w:numId w:val="1"/>
        </w:numPr>
      </w:pPr>
      <w:r>
        <w:t>Supervisors can approve reports within the app as well</w:t>
      </w:r>
    </w:p>
    <w:p w14:paraId="1554875A" w14:textId="68DCA209" w:rsidR="00140BC8" w:rsidRDefault="00140BC8" w:rsidP="00140BC8">
      <w:pPr>
        <w:numPr>
          <w:ilvl w:val="1"/>
          <w:numId w:val="1"/>
        </w:numPr>
      </w:pPr>
      <w:r>
        <w:t>P-Card usage is eligible within the app for expense reports and uploading receipts</w:t>
      </w:r>
    </w:p>
    <w:p w14:paraId="5E6E9216" w14:textId="2DCC84A1" w:rsidR="00D92879" w:rsidRDefault="00D92879" w:rsidP="00D92879">
      <w:pPr>
        <w:numPr>
          <w:ilvl w:val="0"/>
          <w:numId w:val="1"/>
        </w:numPr>
      </w:pPr>
      <w:r>
        <w:t>Hotels now make it very easy to accept digital card payments for bookings</w:t>
      </w:r>
    </w:p>
    <w:p w14:paraId="57D8E92A" w14:textId="59943A79" w:rsidR="00D92879" w:rsidRDefault="00D92879" w:rsidP="00D92879">
      <w:pPr>
        <w:numPr>
          <w:ilvl w:val="1"/>
          <w:numId w:val="1"/>
        </w:numPr>
      </w:pPr>
      <w:r>
        <w:t>I</w:t>
      </w:r>
      <w:r w:rsidRPr="00D92879">
        <w:t xml:space="preserve">f you don't have </w:t>
      </w:r>
      <w:r>
        <w:t>a T&amp;E card</w:t>
      </w:r>
      <w:r w:rsidRPr="00D92879">
        <w:t xml:space="preserve"> and you need to be able to</w:t>
      </w:r>
      <w:r>
        <w:t xml:space="preserve"> make bookings within </w:t>
      </w:r>
      <w:proofErr w:type="gramStart"/>
      <w:r>
        <w:t>2-weeks</w:t>
      </w:r>
      <w:proofErr w:type="gramEnd"/>
      <w:r w:rsidRPr="00D92879">
        <w:t xml:space="preserve"> - team can expedite with ~2-3day turnaround</w:t>
      </w:r>
    </w:p>
    <w:p w14:paraId="136C8718" w14:textId="77777777" w:rsidR="00C96266" w:rsidRPr="00DC7264" w:rsidRDefault="00C96266" w:rsidP="00C96266">
      <w:pPr>
        <w:ind w:left="720"/>
      </w:pPr>
    </w:p>
    <w:p w14:paraId="701A0185" w14:textId="22055852" w:rsidR="00C96266" w:rsidRDefault="00DC7264" w:rsidP="00140BC8">
      <w:r w:rsidRPr="00DC7264">
        <w:t>Accounts Payable &amp; Tax Service</w:t>
      </w:r>
    </w:p>
    <w:p w14:paraId="23644C6C" w14:textId="06E1F8C4" w:rsidR="00B11091" w:rsidRDefault="00140BC8" w:rsidP="00316A52">
      <w:pPr>
        <w:pStyle w:val="ListParagraph"/>
        <w:numPr>
          <w:ilvl w:val="0"/>
          <w:numId w:val="11"/>
        </w:numPr>
      </w:pPr>
      <w:r>
        <w:t>Please utilize our AP email for direct questions, updates, or other needs, not the invoices email – the AP email is closely monitored and you’ll receive better support</w:t>
      </w:r>
    </w:p>
    <w:p w14:paraId="02E17589" w14:textId="36432A1D" w:rsidR="00140BC8" w:rsidRDefault="00140BC8" w:rsidP="00140BC8">
      <w:pPr>
        <w:pStyle w:val="ListParagraph"/>
        <w:numPr>
          <w:ilvl w:val="1"/>
          <w:numId w:val="11"/>
        </w:numPr>
      </w:pPr>
      <w:hyperlink r:id="rId8" w:history="1">
        <w:r w:rsidRPr="00B5330D">
          <w:rPr>
            <w:rStyle w:val="Hyperlink"/>
          </w:rPr>
          <w:t>accountspayable@ucmerced.edu</w:t>
        </w:r>
      </w:hyperlink>
    </w:p>
    <w:p w14:paraId="429763EE" w14:textId="12AA4225" w:rsidR="00316A52" w:rsidRDefault="00140BC8" w:rsidP="00140BC8">
      <w:pPr>
        <w:pStyle w:val="ListParagraph"/>
        <w:numPr>
          <w:ilvl w:val="0"/>
          <w:numId w:val="11"/>
        </w:numPr>
      </w:pPr>
      <w:r>
        <w:t xml:space="preserve">When submitting invoices, do not use multi-invoices per file. Each invoice needs to be a separate file with the PO number clearly indicated. </w:t>
      </w:r>
    </w:p>
    <w:p w14:paraId="6F4DEFBC" w14:textId="7620659A" w:rsidR="00140BC8" w:rsidRDefault="00140BC8" w:rsidP="00140BC8">
      <w:pPr>
        <w:pStyle w:val="ListParagraph"/>
        <w:numPr>
          <w:ilvl w:val="1"/>
          <w:numId w:val="11"/>
        </w:numPr>
      </w:pPr>
      <w:r>
        <w:t>If a supplier is registered with Transcepta they must submit via Transcepta</w:t>
      </w:r>
    </w:p>
    <w:p w14:paraId="1171DC09" w14:textId="68F5C66B" w:rsidR="00140BC8" w:rsidRPr="00140BC8" w:rsidRDefault="00140BC8" w:rsidP="00140BC8">
      <w:pPr>
        <w:numPr>
          <w:ilvl w:val="0"/>
          <w:numId w:val="11"/>
        </w:numPr>
        <w:textAlignment w:val="center"/>
        <w:rPr>
          <w:rFonts w:ascii="Calibri" w:eastAsia="Times New Roman" w:hAnsi="Calibri" w:cs="Calibri"/>
          <w:sz w:val="22"/>
          <w:szCs w:val="22"/>
        </w:rPr>
      </w:pPr>
      <w:r w:rsidRPr="00140BC8">
        <w:rPr>
          <w:rFonts w:ascii="Calibri" w:eastAsia="Times New Roman" w:hAnsi="Calibri" w:cs="Calibri"/>
          <w:sz w:val="22"/>
          <w:szCs w:val="22"/>
        </w:rPr>
        <w:t>Invoices on hold- an email will be sent to dept requestor and supplier, with notice and reason why</w:t>
      </w:r>
      <w:r>
        <w:rPr>
          <w:rFonts w:ascii="Calibri" w:eastAsia="Times New Roman" w:hAnsi="Calibri" w:cs="Calibri"/>
          <w:sz w:val="22"/>
          <w:szCs w:val="22"/>
        </w:rPr>
        <w:t xml:space="preserve"> it is on hold</w:t>
      </w:r>
    </w:p>
    <w:p w14:paraId="58130AF4" w14:textId="63C11EFE" w:rsidR="00140BC8" w:rsidRDefault="00140BC8" w:rsidP="00140BC8">
      <w:pPr>
        <w:numPr>
          <w:ilvl w:val="1"/>
          <w:numId w:val="11"/>
        </w:numPr>
        <w:textAlignment w:val="center"/>
        <w:rPr>
          <w:rFonts w:ascii="Calibri" w:eastAsia="Times New Roman" w:hAnsi="Calibri" w:cs="Calibri"/>
          <w:sz w:val="22"/>
          <w:szCs w:val="22"/>
        </w:rPr>
      </w:pPr>
      <w:r w:rsidRPr="00140BC8">
        <w:rPr>
          <w:rFonts w:ascii="Calibri" w:eastAsia="Times New Roman" w:hAnsi="Calibri" w:cs="Calibri"/>
          <w:sz w:val="22"/>
          <w:szCs w:val="22"/>
        </w:rPr>
        <w:t>If you receive a notice not intended for you let AP know and they will redirect</w:t>
      </w:r>
      <w:r>
        <w:rPr>
          <w:rFonts w:ascii="Calibri" w:eastAsia="Times New Roman" w:hAnsi="Calibri" w:cs="Calibri"/>
          <w:sz w:val="22"/>
          <w:szCs w:val="22"/>
        </w:rPr>
        <w:t xml:space="preserve"> to the appropriate individual</w:t>
      </w:r>
    </w:p>
    <w:p w14:paraId="07D24887" w14:textId="0EF5E3F4" w:rsidR="00140BC8" w:rsidRPr="00140BC8" w:rsidRDefault="00140BC8" w:rsidP="00140BC8">
      <w:pPr>
        <w:numPr>
          <w:ilvl w:val="0"/>
          <w:numId w:val="11"/>
        </w:numPr>
        <w:textAlignment w:val="center"/>
        <w:rPr>
          <w:rFonts w:ascii="Calibri" w:eastAsia="Times New Roman" w:hAnsi="Calibri" w:cs="Calibri"/>
          <w:sz w:val="22"/>
          <w:szCs w:val="22"/>
        </w:rPr>
      </w:pPr>
      <w:r>
        <w:rPr>
          <w:rFonts w:ascii="Calibri" w:eastAsia="Times New Roman" w:hAnsi="Calibri" w:cs="Calibri"/>
          <w:sz w:val="22"/>
          <w:szCs w:val="22"/>
        </w:rPr>
        <w:t xml:space="preserve">Non-PO Payment Requests: </w:t>
      </w:r>
      <w:r w:rsidRPr="00140BC8">
        <w:rPr>
          <w:rFonts w:ascii="Calibri" w:eastAsia="Times New Roman" w:hAnsi="Calibri" w:cs="Calibri"/>
          <w:sz w:val="22"/>
          <w:szCs w:val="22"/>
        </w:rPr>
        <w:t xml:space="preserve">COA needs to include the </w:t>
      </w:r>
      <w:r>
        <w:rPr>
          <w:rFonts w:ascii="Calibri" w:eastAsia="Times New Roman" w:hAnsi="Calibri" w:cs="Calibri"/>
          <w:sz w:val="22"/>
          <w:szCs w:val="22"/>
        </w:rPr>
        <w:t xml:space="preserve">entire </w:t>
      </w:r>
      <w:r w:rsidRPr="00140BC8">
        <w:rPr>
          <w:rFonts w:ascii="Calibri" w:eastAsia="Times New Roman" w:hAnsi="Calibri" w:cs="Calibri"/>
          <w:sz w:val="22"/>
          <w:szCs w:val="22"/>
        </w:rPr>
        <w:t>account number (typically X's or 0's</w:t>
      </w:r>
      <w:proofErr w:type="gramStart"/>
      <w:r w:rsidRPr="00140BC8">
        <w:rPr>
          <w:rFonts w:ascii="Calibri" w:eastAsia="Times New Roman" w:hAnsi="Calibri" w:cs="Calibri"/>
          <w:sz w:val="22"/>
          <w:szCs w:val="22"/>
        </w:rPr>
        <w:t>)</w:t>
      </w:r>
      <w:proofErr w:type="gramEnd"/>
      <w:r w:rsidRPr="00140BC8">
        <w:rPr>
          <w:rFonts w:ascii="Calibri" w:eastAsia="Times New Roman" w:hAnsi="Calibri" w:cs="Calibri"/>
          <w:sz w:val="22"/>
          <w:szCs w:val="22"/>
        </w:rPr>
        <w:t xml:space="preserve"> but the account needs to be included in the request</w:t>
      </w:r>
      <w:r>
        <w:rPr>
          <w:rFonts w:ascii="Calibri" w:eastAsia="Times New Roman" w:hAnsi="Calibri" w:cs="Calibri"/>
          <w:sz w:val="22"/>
          <w:szCs w:val="22"/>
        </w:rPr>
        <w:t>, and specified per item in the payment request</w:t>
      </w:r>
    </w:p>
    <w:p w14:paraId="29350BBB" w14:textId="076BA069" w:rsidR="00140BC8" w:rsidRPr="00140BC8" w:rsidRDefault="00140BC8" w:rsidP="00140BC8">
      <w:pPr>
        <w:numPr>
          <w:ilvl w:val="1"/>
          <w:numId w:val="11"/>
        </w:numPr>
        <w:textAlignment w:val="center"/>
        <w:rPr>
          <w:rFonts w:ascii="Calibri" w:eastAsia="Times New Roman" w:hAnsi="Calibri" w:cs="Calibri"/>
          <w:sz w:val="22"/>
          <w:szCs w:val="22"/>
        </w:rPr>
      </w:pPr>
      <w:r w:rsidRPr="00140BC8">
        <w:rPr>
          <w:rFonts w:ascii="Calibri" w:eastAsia="Times New Roman" w:hAnsi="Calibri" w:cs="Calibri"/>
          <w:sz w:val="22"/>
          <w:szCs w:val="22"/>
        </w:rPr>
        <w:t>If the PO is linked</w:t>
      </w:r>
      <w:r>
        <w:rPr>
          <w:rFonts w:ascii="Calibri" w:eastAsia="Times New Roman" w:hAnsi="Calibri" w:cs="Calibri"/>
          <w:sz w:val="22"/>
          <w:szCs w:val="22"/>
        </w:rPr>
        <w:t xml:space="preserve"> to the request</w:t>
      </w:r>
      <w:r w:rsidRPr="00140BC8">
        <w:rPr>
          <w:rFonts w:ascii="Calibri" w:eastAsia="Times New Roman" w:hAnsi="Calibri" w:cs="Calibri"/>
          <w:sz w:val="22"/>
          <w:szCs w:val="22"/>
        </w:rPr>
        <w:t>, the COA is</w:t>
      </w:r>
      <w:r>
        <w:rPr>
          <w:rFonts w:ascii="Calibri" w:eastAsia="Times New Roman" w:hAnsi="Calibri" w:cs="Calibri"/>
          <w:sz w:val="22"/>
          <w:szCs w:val="22"/>
        </w:rPr>
        <w:t xml:space="preserve"> pulled from the PO</w:t>
      </w:r>
    </w:p>
    <w:p w14:paraId="0A1060C3" w14:textId="77777777" w:rsidR="00140BC8" w:rsidRPr="00D92879" w:rsidRDefault="00140BC8" w:rsidP="00D92879">
      <w:pPr>
        <w:ind w:left="720"/>
        <w:textAlignment w:val="center"/>
        <w:rPr>
          <w:rFonts w:ascii="Calibri" w:eastAsia="Times New Roman" w:hAnsi="Calibri" w:cs="Calibri"/>
          <w:sz w:val="22"/>
          <w:szCs w:val="22"/>
        </w:rPr>
      </w:pPr>
    </w:p>
    <w:p w14:paraId="32DB93F7" w14:textId="730AEA8B" w:rsidR="00DC7264" w:rsidRPr="00DC7264" w:rsidRDefault="00DC7264" w:rsidP="00A174D4">
      <w:r w:rsidRPr="00DC7264">
        <w:t>Procurement</w:t>
      </w:r>
    </w:p>
    <w:p w14:paraId="4F64909A" w14:textId="73333618" w:rsidR="00E00AEB" w:rsidRPr="00E00AEB" w:rsidRDefault="00140BC8" w:rsidP="00E00AEB">
      <w:pPr>
        <w:numPr>
          <w:ilvl w:val="0"/>
          <w:numId w:val="3"/>
        </w:numPr>
      </w:pPr>
      <w:r>
        <w:t>P-Card Updates</w:t>
      </w:r>
    </w:p>
    <w:p w14:paraId="3CB40E26" w14:textId="5B83EA60" w:rsidR="00140BC8" w:rsidRPr="00140BC8" w:rsidRDefault="00140BC8" w:rsidP="00140BC8">
      <w:pPr>
        <w:numPr>
          <w:ilvl w:val="1"/>
          <w:numId w:val="3"/>
        </w:numPr>
        <w:textAlignment w:val="center"/>
        <w:rPr>
          <w:rFonts w:ascii="Calibri" w:eastAsia="Times New Roman" w:hAnsi="Calibri" w:cs="Calibri"/>
          <w:sz w:val="22"/>
          <w:szCs w:val="22"/>
        </w:rPr>
      </w:pPr>
      <w:r w:rsidRPr="00140BC8">
        <w:rPr>
          <w:rFonts w:ascii="Calibri" w:eastAsia="Times New Roman" w:hAnsi="Calibri" w:cs="Calibri"/>
          <w:sz w:val="22"/>
          <w:szCs w:val="22"/>
        </w:rPr>
        <w:t>Bi-weekly expense report approval for 2-weeks of expenses</w:t>
      </w:r>
      <w:r>
        <w:rPr>
          <w:rFonts w:ascii="Calibri" w:eastAsia="Times New Roman" w:hAnsi="Calibri" w:cs="Calibri"/>
          <w:sz w:val="22"/>
          <w:szCs w:val="22"/>
        </w:rPr>
        <w:t xml:space="preserve"> – please ensure you are logging into Concur to review expenses and submit on time for the </w:t>
      </w:r>
      <w:hyperlink r:id="rId9" w:history="1">
        <w:r w:rsidRPr="00140BC8">
          <w:rPr>
            <w:rStyle w:val="Hyperlink"/>
            <w:rFonts w:ascii="Calibri" w:eastAsia="Times New Roman" w:hAnsi="Calibri" w:cs="Calibri"/>
            <w:sz w:val="22"/>
            <w:szCs w:val="22"/>
          </w:rPr>
          <w:t>P-Card Submittal Schedule and Calendar</w:t>
        </w:r>
      </w:hyperlink>
    </w:p>
    <w:p w14:paraId="6BA18E87" w14:textId="77777777" w:rsidR="00D92879" w:rsidRDefault="00140BC8" w:rsidP="00140BC8">
      <w:pPr>
        <w:numPr>
          <w:ilvl w:val="1"/>
          <w:numId w:val="3"/>
        </w:numPr>
        <w:textAlignment w:val="center"/>
        <w:rPr>
          <w:rFonts w:ascii="Calibri" w:eastAsia="Times New Roman" w:hAnsi="Calibri" w:cs="Calibri"/>
          <w:sz w:val="22"/>
          <w:szCs w:val="22"/>
        </w:rPr>
      </w:pPr>
      <w:r w:rsidRPr="00140BC8">
        <w:rPr>
          <w:rFonts w:ascii="Calibri" w:eastAsia="Times New Roman" w:hAnsi="Calibri" w:cs="Calibri"/>
          <w:sz w:val="22"/>
          <w:szCs w:val="22"/>
        </w:rPr>
        <w:lastRenderedPageBreak/>
        <w:t>Shipments to personal home addresses are prohibited</w:t>
      </w:r>
    </w:p>
    <w:p w14:paraId="628FA623" w14:textId="230AAD28" w:rsidR="00140BC8" w:rsidRPr="00140BC8" w:rsidRDefault="00140BC8" w:rsidP="00D92879">
      <w:pPr>
        <w:numPr>
          <w:ilvl w:val="2"/>
          <w:numId w:val="3"/>
        </w:numPr>
        <w:textAlignment w:val="center"/>
        <w:rPr>
          <w:rFonts w:ascii="Calibri" w:eastAsia="Times New Roman" w:hAnsi="Calibri" w:cs="Calibri"/>
          <w:sz w:val="22"/>
          <w:szCs w:val="22"/>
        </w:rPr>
      </w:pPr>
      <w:proofErr w:type="gramStart"/>
      <w:r w:rsidRPr="00140BC8">
        <w:rPr>
          <w:rFonts w:ascii="Calibri" w:eastAsia="Times New Roman" w:hAnsi="Calibri" w:cs="Calibri"/>
          <w:sz w:val="22"/>
          <w:szCs w:val="22"/>
        </w:rPr>
        <w:t>if</w:t>
      </w:r>
      <w:proofErr w:type="gramEnd"/>
      <w:r w:rsidRPr="00140BC8">
        <w:rPr>
          <w:rFonts w:ascii="Calibri" w:eastAsia="Times New Roman" w:hAnsi="Calibri" w:cs="Calibri"/>
          <w:sz w:val="22"/>
          <w:szCs w:val="22"/>
        </w:rPr>
        <w:t xml:space="preserve"> a non</w:t>
      </w:r>
      <w:r>
        <w:rPr>
          <w:rFonts w:ascii="Calibri" w:eastAsia="Times New Roman" w:hAnsi="Calibri" w:cs="Calibri"/>
          <w:sz w:val="22"/>
          <w:szCs w:val="22"/>
        </w:rPr>
        <w:t>-</w:t>
      </w:r>
      <w:r w:rsidR="00D92879">
        <w:rPr>
          <w:rFonts w:ascii="Calibri" w:eastAsia="Times New Roman" w:hAnsi="Calibri" w:cs="Calibri"/>
          <w:sz w:val="22"/>
          <w:szCs w:val="22"/>
        </w:rPr>
        <w:t>U</w:t>
      </w:r>
      <w:r w:rsidR="00EE6323">
        <w:rPr>
          <w:rFonts w:ascii="Calibri" w:eastAsia="Times New Roman" w:hAnsi="Calibri" w:cs="Calibri"/>
          <w:sz w:val="22"/>
          <w:szCs w:val="22"/>
        </w:rPr>
        <w:t>niversity</w:t>
      </w:r>
      <w:r w:rsidRPr="00140BC8">
        <w:rPr>
          <w:rFonts w:ascii="Calibri" w:eastAsia="Times New Roman" w:hAnsi="Calibri" w:cs="Calibri"/>
          <w:sz w:val="22"/>
          <w:szCs w:val="22"/>
        </w:rPr>
        <w:t xml:space="preserve"> address (</w:t>
      </w:r>
      <w:r w:rsidR="00D92879">
        <w:rPr>
          <w:rFonts w:ascii="Calibri" w:eastAsia="Times New Roman" w:hAnsi="Calibri" w:cs="Calibri"/>
          <w:sz w:val="22"/>
          <w:szCs w:val="22"/>
        </w:rPr>
        <w:t>C</w:t>
      </w:r>
      <w:r w:rsidRPr="00140BC8">
        <w:rPr>
          <w:rFonts w:ascii="Calibri" w:eastAsia="Times New Roman" w:hAnsi="Calibri" w:cs="Calibri"/>
          <w:sz w:val="22"/>
          <w:szCs w:val="22"/>
        </w:rPr>
        <w:t xml:space="preserve">ampus, </w:t>
      </w:r>
      <w:r w:rsidR="00D92879">
        <w:rPr>
          <w:rFonts w:ascii="Calibri" w:eastAsia="Times New Roman" w:hAnsi="Calibri" w:cs="Calibri"/>
          <w:sz w:val="22"/>
          <w:szCs w:val="22"/>
        </w:rPr>
        <w:t>F</w:t>
      </w:r>
      <w:r w:rsidRPr="00140BC8">
        <w:rPr>
          <w:rFonts w:ascii="Calibri" w:eastAsia="Times New Roman" w:hAnsi="Calibri" w:cs="Calibri"/>
          <w:sz w:val="22"/>
          <w:szCs w:val="22"/>
        </w:rPr>
        <w:t xml:space="preserve">resno center, DCC, other </w:t>
      </w:r>
      <w:r w:rsidR="00D92879">
        <w:rPr>
          <w:rFonts w:ascii="Calibri" w:eastAsia="Times New Roman" w:hAnsi="Calibri" w:cs="Calibri"/>
          <w:sz w:val="22"/>
          <w:szCs w:val="22"/>
        </w:rPr>
        <w:t>U</w:t>
      </w:r>
      <w:r w:rsidRPr="00140BC8">
        <w:rPr>
          <w:rFonts w:ascii="Calibri" w:eastAsia="Times New Roman" w:hAnsi="Calibri" w:cs="Calibri"/>
          <w:sz w:val="22"/>
          <w:szCs w:val="22"/>
        </w:rPr>
        <w:t xml:space="preserve">niversity locations) </w:t>
      </w:r>
      <w:r w:rsidR="00D92879">
        <w:rPr>
          <w:rFonts w:ascii="Calibri" w:eastAsia="Times New Roman" w:hAnsi="Calibri" w:cs="Calibri"/>
          <w:sz w:val="22"/>
          <w:szCs w:val="22"/>
        </w:rPr>
        <w:t xml:space="preserve">is needed as the delivery for a purchase, </w:t>
      </w:r>
      <w:r w:rsidRPr="00140BC8">
        <w:rPr>
          <w:rFonts w:ascii="Calibri" w:eastAsia="Times New Roman" w:hAnsi="Calibri" w:cs="Calibri"/>
          <w:sz w:val="22"/>
          <w:szCs w:val="22"/>
        </w:rPr>
        <w:t xml:space="preserve">you </w:t>
      </w:r>
      <w:proofErr w:type="gramStart"/>
      <w:r w:rsidRPr="00140BC8">
        <w:rPr>
          <w:rFonts w:ascii="Calibri" w:eastAsia="Times New Roman" w:hAnsi="Calibri" w:cs="Calibri"/>
          <w:sz w:val="22"/>
          <w:szCs w:val="22"/>
        </w:rPr>
        <w:t>have to</w:t>
      </w:r>
      <w:proofErr w:type="gramEnd"/>
      <w:r w:rsidRPr="00140BC8">
        <w:rPr>
          <w:rFonts w:ascii="Calibri" w:eastAsia="Times New Roman" w:hAnsi="Calibri" w:cs="Calibri"/>
          <w:sz w:val="22"/>
          <w:szCs w:val="22"/>
        </w:rPr>
        <w:t xml:space="preserve"> reach out to p</w:t>
      </w:r>
      <w:r w:rsidR="00EE6323">
        <w:rPr>
          <w:rFonts w:ascii="Calibri" w:eastAsia="Times New Roman" w:hAnsi="Calibri" w:cs="Calibri"/>
          <w:sz w:val="22"/>
          <w:szCs w:val="22"/>
        </w:rPr>
        <w:t>-</w:t>
      </w:r>
      <w:r w:rsidRPr="00140BC8">
        <w:rPr>
          <w:rFonts w:ascii="Calibri" w:eastAsia="Times New Roman" w:hAnsi="Calibri" w:cs="Calibri"/>
          <w:sz w:val="22"/>
          <w:szCs w:val="22"/>
        </w:rPr>
        <w:t>card</w:t>
      </w:r>
      <w:r w:rsidR="00EE6323">
        <w:rPr>
          <w:rFonts w:ascii="Calibri" w:eastAsia="Times New Roman" w:hAnsi="Calibri" w:cs="Calibri"/>
          <w:sz w:val="22"/>
          <w:szCs w:val="22"/>
        </w:rPr>
        <w:t xml:space="preserve"> via email</w:t>
      </w:r>
      <w:r w:rsidRPr="00140BC8">
        <w:rPr>
          <w:rFonts w:ascii="Calibri" w:eastAsia="Times New Roman" w:hAnsi="Calibri" w:cs="Calibri"/>
          <w:sz w:val="22"/>
          <w:szCs w:val="22"/>
        </w:rPr>
        <w:t xml:space="preserve"> for approval, then need to attach approvals to the concur expense report</w:t>
      </w:r>
    </w:p>
    <w:p w14:paraId="3BE580DB" w14:textId="6A9A1C0A" w:rsidR="00140BC8" w:rsidRPr="00140BC8" w:rsidRDefault="00140BC8" w:rsidP="00D92879">
      <w:pPr>
        <w:numPr>
          <w:ilvl w:val="1"/>
          <w:numId w:val="3"/>
        </w:numPr>
        <w:textAlignment w:val="center"/>
        <w:rPr>
          <w:rFonts w:ascii="Calibri" w:eastAsia="Times New Roman" w:hAnsi="Calibri" w:cs="Calibri"/>
          <w:sz w:val="22"/>
          <w:szCs w:val="22"/>
        </w:rPr>
      </w:pPr>
      <w:r w:rsidRPr="00140BC8">
        <w:rPr>
          <w:rFonts w:ascii="Calibri" w:eastAsia="Times New Roman" w:hAnsi="Calibri" w:cs="Calibri"/>
          <w:sz w:val="22"/>
          <w:szCs w:val="22"/>
        </w:rPr>
        <w:t xml:space="preserve">Any special approvals </w:t>
      </w:r>
      <w:r w:rsidR="00EE6323">
        <w:rPr>
          <w:rFonts w:ascii="Calibri" w:eastAsia="Times New Roman" w:hAnsi="Calibri" w:cs="Calibri"/>
          <w:sz w:val="22"/>
          <w:szCs w:val="22"/>
        </w:rPr>
        <w:t>–</w:t>
      </w:r>
      <w:r w:rsidRPr="00140BC8">
        <w:rPr>
          <w:rFonts w:ascii="Calibri" w:eastAsia="Times New Roman" w:hAnsi="Calibri" w:cs="Calibri"/>
          <w:sz w:val="22"/>
          <w:szCs w:val="22"/>
        </w:rPr>
        <w:t xml:space="preserve"> </w:t>
      </w:r>
      <w:r w:rsidR="00EE6323">
        <w:rPr>
          <w:rFonts w:ascii="Calibri" w:eastAsia="Times New Roman" w:hAnsi="Calibri" w:cs="Calibri"/>
          <w:sz w:val="22"/>
          <w:szCs w:val="22"/>
        </w:rPr>
        <w:t xml:space="preserve">restricted </w:t>
      </w:r>
      <w:r w:rsidRPr="00140BC8">
        <w:rPr>
          <w:rFonts w:ascii="Calibri" w:eastAsia="Times New Roman" w:hAnsi="Calibri" w:cs="Calibri"/>
          <w:sz w:val="22"/>
          <w:szCs w:val="22"/>
        </w:rPr>
        <w:t xml:space="preserve">items or ship location - </w:t>
      </w:r>
      <w:r w:rsidR="00EE6323">
        <w:rPr>
          <w:rFonts w:ascii="Calibri" w:eastAsia="Times New Roman" w:hAnsi="Calibri" w:cs="Calibri"/>
          <w:sz w:val="22"/>
          <w:szCs w:val="22"/>
        </w:rPr>
        <w:t>must</w:t>
      </w:r>
      <w:r w:rsidRPr="00140BC8">
        <w:rPr>
          <w:rFonts w:ascii="Calibri" w:eastAsia="Times New Roman" w:hAnsi="Calibri" w:cs="Calibri"/>
          <w:sz w:val="22"/>
          <w:szCs w:val="22"/>
        </w:rPr>
        <w:t xml:space="preserve"> include all approvals in the concur expense report as an attachment</w:t>
      </w:r>
      <w:r w:rsidR="00EE6323">
        <w:rPr>
          <w:rFonts w:ascii="Calibri" w:eastAsia="Times New Roman" w:hAnsi="Calibri" w:cs="Calibri"/>
          <w:sz w:val="22"/>
          <w:szCs w:val="22"/>
        </w:rPr>
        <w:t xml:space="preserve"> to the report</w:t>
      </w:r>
    </w:p>
    <w:p w14:paraId="6E8D19DD" w14:textId="3599D286" w:rsidR="00140BC8" w:rsidRPr="00140BC8" w:rsidRDefault="00D92879" w:rsidP="00140BC8">
      <w:pPr>
        <w:numPr>
          <w:ilvl w:val="0"/>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P-Card </w:t>
      </w:r>
      <w:r w:rsidR="00140BC8" w:rsidRPr="00140BC8">
        <w:rPr>
          <w:rFonts w:ascii="Calibri" w:eastAsia="Times New Roman" w:hAnsi="Calibri" w:cs="Calibri"/>
          <w:sz w:val="22"/>
          <w:szCs w:val="22"/>
        </w:rPr>
        <w:t xml:space="preserve">Policy update </w:t>
      </w:r>
      <w:r w:rsidR="00EE6323">
        <w:rPr>
          <w:rFonts w:ascii="Calibri" w:eastAsia="Times New Roman" w:hAnsi="Calibri" w:cs="Calibri"/>
          <w:sz w:val="22"/>
          <w:szCs w:val="22"/>
        </w:rPr>
        <w:t xml:space="preserve">*in progress* </w:t>
      </w:r>
      <w:r w:rsidR="00140BC8" w:rsidRPr="00140BC8">
        <w:rPr>
          <w:rFonts w:ascii="Calibri" w:eastAsia="Times New Roman" w:hAnsi="Calibri" w:cs="Calibri"/>
          <w:sz w:val="22"/>
          <w:szCs w:val="22"/>
        </w:rPr>
        <w:t>- announcement and email notice to all holders</w:t>
      </w:r>
      <w:r w:rsidR="00EE6323">
        <w:rPr>
          <w:rFonts w:ascii="Calibri" w:eastAsia="Times New Roman" w:hAnsi="Calibri" w:cs="Calibri"/>
          <w:sz w:val="22"/>
          <w:szCs w:val="22"/>
        </w:rPr>
        <w:t xml:space="preserve"> soon </w:t>
      </w:r>
    </w:p>
    <w:p w14:paraId="362617FD" w14:textId="27263877" w:rsidR="00140BC8" w:rsidRPr="00140BC8" w:rsidRDefault="00140BC8" w:rsidP="00140BC8">
      <w:pPr>
        <w:numPr>
          <w:ilvl w:val="1"/>
          <w:numId w:val="3"/>
        </w:numPr>
        <w:textAlignment w:val="center"/>
        <w:rPr>
          <w:rFonts w:ascii="Calibri" w:eastAsia="Times New Roman" w:hAnsi="Calibri" w:cs="Calibri"/>
          <w:sz w:val="22"/>
          <w:szCs w:val="22"/>
        </w:rPr>
      </w:pPr>
      <w:r w:rsidRPr="00140BC8">
        <w:rPr>
          <w:rFonts w:ascii="Calibri" w:eastAsia="Times New Roman" w:hAnsi="Calibri" w:cs="Calibri"/>
          <w:sz w:val="22"/>
          <w:szCs w:val="22"/>
        </w:rPr>
        <w:t xml:space="preserve">Single transaction $4999 </w:t>
      </w:r>
      <w:r w:rsidR="00D92879">
        <w:rPr>
          <w:rFonts w:ascii="Calibri" w:eastAsia="Times New Roman" w:hAnsi="Calibri" w:cs="Calibri"/>
          <w:sz w:val="22"/>
          <w:szCs w:val="22"/>
        </w:rPr>
        <w:t xml:space="preserve">(current) </w:t>
      </w:r>
      <w:r w:rsidRPr="00140BC8">
        <w:rPr>
          <w:rFonts w:ascii="Calibri" w:eastAsia="Times New Roman" w:hAnsi="Calibri" w:cs="Calibri"/>
          <w:sz w:val="22"/>
          <w:szCs w:val="22"/>
        </w:rPr>
        <w:t>increase to $9999</w:t>
      </w:r>
      <w:r w:rsidR="00D92879">
        <w:rPr>
          <w:rFonts w:ascii="Calibri" w:eastAsia="Times New Roman" w:hAnsi="Calibri" w:cs="Calibri"/>
          <w:sz w:val="22"/>
          <w:szCs w:val="22"/>
        </w:rPr>
        <w:t xml:space="preserve"> (future)</w:t>
      </w:r>
    </w:p>
    <w:p w14:paraId="65DAAE03" w14:textId="31D73337" w:rsidR="00955BAB" w:rsidRDefault="00140BC8" w:rsidP="00EE6323">
      <w:pPr>
        <w:numPr>
          <w:ilvl w:val="1"/>
          <w:numId w:val="3"/>
        </w:numPr>
        <w:textAlignment w:val="center"/>
        <w:rPr>
          <w:rFonts w:ascii="Calibri" w:eastAsia="Times New Roman" w:hAnsi="Calibri" w:cs="Calibri"/>
          <w:sz w:val="22"/>
          <w:szCs w:val="22"/>
        </w:rPr>
      </w:pPr>
      <w:r w:rsidRPr="00140BC8">
        <w:rPr>
          <w:rFonts w:ascii="Calibri" w:eastAsia="Times New Roman" w:hAnsi="Calibri" w:cs="Calibri"/>
          <w:sz w:val="22"/>
          <w:szCs w:val="22"/>
        </w:rPr>
        <w:t xml:space="preserve">New application and training needed for the increase - will not be applied </w:t>
      </w:r>
      <w:r w:rsidR="00EE6323">
        <w:rPr>
          <w:rFonts w:ascii="Calibri" w:eastAsia="Times New Roman" w:hAnsi="Calibri" w:cs="Calibri"/>
          <w:sz w:val="22"/>
          <w:szCs w:val="22"/>
        </w:rPr>
        <w:t xml:space="preserve">to card holders </w:t>
      </w:r>
      <w:r w:rsidRPr="00140BC8">
        <w:rPr>
          <w:rFonts w:ascii="Calibri" w:eastAsia="Times New Roman" w:hAnsi="Calibri" w:cs="Calibri"/>
          <w:sz w:val="22"/>
          <w:szCs w:val="22"/>
        </w:rPr>
        <w:t>automatically</w:t>
      </w:r>
    </w:p>
    <w:p w14:paraId="2042CDF7" w14:textId="6D2BEE5A" w:rsidR="00EE6323" w:rsidRDefault="00EE6323" w:rsidP="00EE6323">
      <w:pPr>
        <w:numPr>
          <w:ilvl w:val="0"/>
          <w:numId w:val="3"/>
        </w:numPr>
        <w:textAlignment w:val="center"/>
        <w:rPr>
          <w:rFonts w:ascii="Calibri" w:eastAsia="Times New Roman" w:hAnsi="Calibri" w:cs="Calibri"/>
          <w:sz w:val="22"/>
          <w:szCs w:val="22"/>
        </w:rPr>
      </w:pPr>
      <w:r>
        <w:rPr>
          <w:rFonts w:ascii="Calibri" w:eastAsia="Times New Roman" w:hAnsi="Calibri" w:cs="Calibri"/>
          <w:sz w:val="22"/>
          <w:szCs w:val="22"/>
        </w:rPr>
        <w:t>Unauthorized Purchase Policy</w:t>
      </w:r>
    </w:p>
    <w:p w14:paraId="1736F83D" w14:textId="18ADA423"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Policy has been updated and the new form is in effect </w:t>
      </w:r>
    </w:p>
    <w:p w14:paraId="0978D145" w14:textId="6661432A"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Read more at </w:t>
      </w:r>
      <w:hyperlink r:id="rId10" w:history="1">
        <w:r w:rsidRPr="00B5330D">
          <w:rPr>
            <w:rStyle w:val="Hyperlink"/>
            <w:rFonts w:ascii="Calibri" w:eastAsia="Times New Roman" w:hAnsi="Calibri" w:cs="Calibri"/>
            <w:sz w:val="22"/>
            <w:szCs w:val="22"/>
          </w:rPr>
          <w:t>https://supplychain.ucmerced.edu/procurement/how-buy-uc-merced</w:t>
        </w:r>
      </w:hyperlink>
    </w:p>
    <w:p w14:paraId="557E5C7F" w14:textId="0EADB0FE" w:rsidR="00EE6323" w:rsidRDefault="00EE6323" w:rsidP="00EE6323">
      <w:pPr>
        <w:numPr>
          <w:ilvl w:val="0"/>
          <w:numId w:val="3"/>
        </w:numPr>
        <w:textAlignment w:val="center"/>
        <w:rPr>
          <w:rFonts w:ascii="Calibri" w:eastAsia="Times New Roman" w:hAnsi="Calibri" w:cs="Calibri"/>
          <w:sz w:val="22"/>
          <w:szCs w:val="22"/>
        </w:rPr>
      </w:pPr>
      <w:r>
        <w:rPr>
          <w:rFonts w:ascii="Calibri" w:eastAsia="Times New Roman" w:hAnsi="Calibri" w:cs="Calibri"/>
          <w:sz w:val="22"/>
          <w:szCs w:val="22"/>
        </w:rPr>
        <w:t>Hilton Garden Inn</w:t>
      </w:r>
    </w:p>
    <w:p w14:paraId="15A52C64" w14:textId="15766652"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New Hotel Opening and room offerings</w:t>
      </w:r>
    </w:p>
    <w:p w14:paraId="04BB0FDD" w14:textId="672FCEDA"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See below for instructions for booking and </w:t>
      </w:r>
      <w:r>
        <w:rPr>
          <w:rFonts w:ascii="Calibri" w:eastAsia="Times New Roman" w:hAnsi="Calibri" w:cs="Calibri"/>
          <w:b/>
          <w:bCs/>
          <w:sz w:val="22"/>
          <w:szCs w:val="22"/>
        </w:rPr>
        <w:t>confidential</w:t>
      </w:r>
      <w:r>
        <w:rPr>
          <w:rFonts w:ascii="Calibri" w:eastAsia="Times New Roman" w:hAnsi="Calibri" w:cs="Calibri"/>
          <w:sz w:val="22"/>
          <w:szCs w:val="22"/>
        </w:rPr>
        <w:t xml:space="preserve"> rate sheet; do not externally share the rate sheet, it is only intended to use when making a booking as reference,</w:t>
      </w:r>
    </w:p>
    <w:p w14:paraId="3F196CC0" w14:textId="7E615ACC"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Specific questions regarding T&amp;E usage with hotels? Reach out to the Travel Team</w:t>
      </w:r>
    </w:p>
    <w:p w14:paraId="2F1EDDF8" w14:textId="755C39E2"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Specific questions regarding our agreement with Hilton? Reach out to Procurement</w:t>
      </w:r>
    </w:p>
    <w:p w14:paraId="320F8EFA" w14:textId="3E94620B" w:rsidR="00EE6323" w:rsidRDefault="00EE6323" w:rsidP="00EE6323">
      <w:pPr>
        <w:numPr>
          <w:ilvl w:val="0"/>
          <w:numId w:val="3"/>
        </w:numPr>
        <w:textAlignment w:val="center"/>
        <w:rPr>
          <w:rFonts w:ascii="Calibri" w:eastAsia="Times New Roman" w:hAnsi="Calibri" w:cs="Calibri"/>
          <w:sz w:val="22"/>
          <w:szCs w:val="22"/>
        </w:rPr>
      </w:pPr>
      <w:proofErr w:type="spellStart"/>
      <w:r>
        <w:rPr>
          <w:rFonts w:ascii="Calibri" w:eastAsia="Times New Roman" w:hAnsi="Calibri" w:cs="Calibri"/>
          <w:sz w:val="22"/>
          <w:szCs w:val="22"/>
        </w:rPr>
        <w:t>BobcatBuy</w:t>
      </w:r>
      <w:proofErr w:type="spellEnd"/>
      <w:r>
        <w:rPr>
          <w:rFonts w:ascii="Calibri" w:eastAsia="Times New Roman" w:hAnsi="Calibri" w:cs="Calibri"/>
          <w:sz w:val="22"/>
          <w:szCs w:val="22"/>
        </w:rPr>
        <w:t>+ New Features</w:t>
      </w:r>
    </w:p>
    <w:p w14:paraId="60153BB8" w14:textId="4B6F1CA1"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Quote Order</w:t>
      </w:r>
    </w:p>
    <w:p w14:paraId="18EF48D0" w14:textId="275DE695" w:rsidR="00EE6323" w:rsidRDefault="00EE6323" w:rsidP="00EE6323">
      <w:pPr>
        <w:numPr>
          <w:ilvl w:val="2"/>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With suppliers within </w:t>
      </w:r>
      <w:proofErr w:type="spellStart"/>
      <w:r>
        <w:rPr>
          <w:rFonts w:ascii="Calibri" w:eastAsia="Times New Roman" w:hAnsi="Calibri" w:cs="Calibri"/>
          <w:sz w:val="22"/>
          <w:szCs w:val="22"/>
        </w:rPr>
        <w:t>BobcatBuy</w:t>
      </w:r>
      <w:proofErr w:type="spellEnd"/>
      <w:r>
        <w:rPr>
          <w:rFonts w:ascii="Calibri" w:eastAsia="Times New Roman" w:hAnsi="Calibri" w:cs="Calibri"/>
          <w:sz w:val="22"/>
          <w:szCs w:val="22"/>
        </w:rPr>
        <w:t xml:space="preserve">+ you can now upload your quote directly </w:t>
      </w:r>
      <w:proofErr w:type="gramStart"/>
      <w:r>
        <w:rPr>
          <w:rFonts w:ascii="Calibri" w:eastAsia="Times New Roman" w:hAnsi="Calibri" w:cs="Calibri"/>
          <w:sz w:val="22"/>
          <w:szCs w:val="22"/>
        </w:rPr>
        <w:t>in</w:t>
      </w:r>
      <w:proofErr w:type="gramEnd"/>
      <w:r>
        <w:rPr>
          <w:rFonts w:ascii="Calibri" w:eastAsia="Times New Roman" w:hAnsi="Calibri" w:cs="Calibri"/>
          <w:sz w:val="22"/>
          <w:szCs w:val="22"/>
        </w:rPr>
        <w:t xml:space="preserve"> the shopping platform</w:t>
      </w:r>
    </w:p>
    <w:p w14:paraId="01B9929A" w14:textId="328600A2" w:rsidR="00EE6323" w:rsidRDefault="00EE6323" w:rsidP="00EE6323">
      <w:pPr>
        <w:numPr>
          <w:ilvl w:val="2"/>
          <w:numId w:val="3"/>
        </w:numPr>
        <w:textAlignment w:val="center"/>
        <w:rPr>
          <w:rFonts w:ascii="Calibri" w:eastAsia="Times New Roman" w:hAnsi="Calibri" w:cs="Calibri"/>
          <w:sz w:val="22"/>
          <w:szCs w:val="22"/>
        </w:rPr>
      </w:pPr>
      <w:r>
        <w:rPr>
          <w:rFonts w:ascii="Calibri" w:eastAsia="Times New Roman" w:hAnsi="Calibri" w:cs="Calibri"/>
          <w:sz w:val="22"/>
          <w:szCs w:val="22"/>
        </w:rPr>
        <w:t>Search for your supplier, then Upload &amp; Parse the quote</w:t>
      </w:r>
    </w:p>
    <w:p w14:paraId="12E4E020" w14:textId="062F14C7" w:rsidR="00EE6323" w:rsidRDefault="00EE6323" w:rsidP="00EE6323">
      <w:pPr>
        <w:numPr>
          <w:ilvl w:val="2"/>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The tool will read the quote, pulling in </w:t>
      </w:r>
      <w:r w:rsidRPr="00EE6323">
        <w:rPr>
          <w:rFonts w:ascii="Calibri" w:eastAsia="Times New Roman" w:hAnsi="Calibri" w:cs="Calibri"/>
          <w:sz w:val="22"/>
          <w:szCs w:val="22"/>
        </w:rPr>
        <w:t>SKU/Price/Name/Quantity</w:t>
      </w:r>
      <w:r>
        <w:rPr>
          <w:rFonts w:ascii="Calibri" w:eastAsia="Times New Roman" w:hAnsi="Calibri" w:cs="Calibri"/>
          <w:sz w:val="22"/>
          <w:szCs w:val="22"/>
        </w:rPr>
        <w:t xml:space="preserve"> from the document</w:t>
      </w:r>
    </w:p>
    <w:p w14:paraId="5265D89E" w14:textId="53B49F39" w:rsidR="00EE6323" w:rsidRDefault="00EE6323" w:rsidP="00EE6323">
      <w:pPr>
        <w:numPr>
          <w:ilvl w:val="2"/>
          <w:numId w:val="3"/>
        </w:numPr>
        <w:textAlignment w:val="center"/>
        <w:rPr>
          <w:rFonts w:ascii="Calibri" w:eastAsia="Times New Roman" w:hAnsi="Calibri" w:cs="Calibri"/>
          <w:sz w:val="22"/>
          <w:szCs w:val="22"/>
        </w:rPr>
      </w:pPr>
      <w:r>
        <w:rPr>
          <w:rFonts w:ascii="Calibri" w:eastAsia="Times New Roman" w:hAnsi="Calibri" w:cs="Calibri"/>
          <w:sz w:val="22"/>
          <w:szCs w:val="22"/>
        </w:rPr>
        <w:t>**as with all AI, confirm accuracy before adding to cart</w:t>
      </w:r>
    </w:p>
    <w:p w14:paraId="54099F7A" w14:textId="43BE1A29" w:rsidR="00EE6323" w:rsidRDefault="00EE6323" w:rsidP="00EE6323">
      <w:pPr>
        <w:numPr>
          <w:ilvl w:val="1"/>
          <w:numId w:val="3"/>
        </w:numPr>
        <w:textAlignment w:val="center"/>
        <w:rPr>
          <w:rFonts w:ascii="Calibri" w:eastAsia="Times New Roman" w:hAnsi="Calibri" w:cs="Calibri"/>
          <w:sz w:val="22"/>
          <w:szCs w:val="22"/>
        </w:rPr>
      </w:pPr>
      <w:r>
        <w:rPr>
          <w:rFonts w:ascii="Calibri" w:eastAsia="Times New Roman" w:hAnsi="Calibri" w:cs="Calibri"/>
          <w:sz w:val="22"/>
          <w:szCs w:val="22"/>
        </w:rPr>
        <w:t xml:space="preserve">Questions or getting stuck? Reach out to </w:t>
      </w:r>
      <w:hyperlink r:id="rId11" w:history="1">
        <w:r w:rsidRPr="00B5330D">
          <w:rPr>
            <w:rStyle w:val="Hyperlink"/>
            <w:rFonts w:ascii="Calibri" w:eastAsia="Times New Roman" w:hAnsi="Calibri" w:cs="Calibri"/>
            <w:sz w:val="22"/>
            <w:szCs w:val="22"/>
          </w:rPr>
          <w:t>Procurement@ucmerced.edu</w:t>
        </w:r>
      </w:hyperlink>
    </w:p>
    <w:p w14:paraId="65BC5B32" w14:textId="77777777" w:rsidR="00EE6323" w:rsidRDefault="00EE6323" w:rsidP="00EE6323">
      <w:pPr>
        <w:numPr>
          <w:ilvl w:val="0"/>
          <w:numId w:val="3"/>
        </w:numPr>
        <w:textAlignment w:val="center"/>
        <w:rPr>
          <w:rFonts w:ascii="Calibri" w:eastAsia="Times New Roman" w:hAnsi="Calibri" w:cs="Calibri"/>
          <w:sz w:val="22"/>
          <w:szCs w:val="22"/>
        </w:rPr>
      </w:pPr>
    </w:p>
    <w:p w14:paraId="48443937" w14:textId="77777777" w:rsidR="00EE6323" w:rsidRDefault="00EE6323">
      <w:pPr>
        <w:rPr>
          <w:rFonts w:ascii="Calibri" w:eastAsia="Times New Roman" w:hAnsi="Calibri" w:cs="Calibri"/>
          <w:sz w:val="22"/>
          <w:szCs w:val="22"/>
        </w:rPr>
      </w:pPr>
      <w:r>
        <w:rPr>
          <w:rFonts w:ascii="Calibri" w:eastAsia="Times New Roman" w:hAnsi="Calibri" w:cs="Calibri"/>
          <w:sz w:val="22"/>
          <w:szCs w:val="22"/>
        </w:rPr>
        <w:br w:type="page"/>
      </w:r>
    </w:p>
    <w:p w14:paraId="5718CB8F" w14:textId="77777777" w:rsidR="008A3DD6" w:rsidRDefault="008A3DD6" w:rsidP="00EE6323">
      <w:pPr>
        <w:textAlignment w:val="center"/>
        <w:rPr>
          <w:noProof/>
        </w:rPr>
        <w:sectPr w:rsidR="008A3DD6" w:rsidSect="00955BA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820" w:footer="720" w:gutter="0"/>
          <w:cols w:space="720"/>
          <w:docGrid w:linePitch="360"/>
        </w:sectPr>
      </w:pPr>
    </w:p>
    <w:p w14:paraId="797F5869" w14:textId="0F6CC135" w:rsidR="00EE6323" w:rsidRDefault="00A26A77" w:rsidP="00EE6323">
      <w:pPr>
        <w:textAlignment w:val="center"/>
        <w:rPr>
          <w:noProof/>
        </w:rPr>
      </w:pPr>
      <w:r>
        <w:rPr>
          <w:noProof/>
        </w:rPr>
        <w:lastRenderedPageBreak/>
        <w:t>Hilton Garden Inn – Purchase Request Process (from presentation)</w:t>
      </w:r>
    </w:p>
    <w:p w14:paraId="1611F57A"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b/>
          <w:bCs/>
          <w:i/>
          <w:iCs/>
          <w:sz w:val="22"/>
          <w:szCs w:val="22"/>
          <w:u w:val="single"/>
        </w:rPr>
        <w:t>Step 1: Obtain Sales Group Contract from Hotel</w:t>
      </w:r>
    </w:p>
    <w:p w14:paraId="4A0313E0" w14:textId="77777777" w:rsidR="00A26A77" w:rsidRPr="00A26A77" w:rsidRDefault="00A26A77" w:rsidP="00A26A77">
      <w:pPr>
        <w:numPr>
          <w:ilvl w:val="0"/>
          <w:numId w:val="16"/>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Jamie Fox, Director of Sales </w:t>
      </w:r>
    </w:p>
    <w:p w14:paraId="731E47F2" w14:textId="77777777" w:rsidR="00A26A77" w:rsidRPr="00A26A77" w:rsidRDefault="00A26A77" w:rsidP="00A26A77">
      <w:pPr>
        <w:numPr>
          <w:ilvl w:val="0"/>
          <w:numId w:val="16"/>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209-219-3800 </w:t>
      </w:r>
    </w:p>
    <w:p w14:paraId="6BBB0B5E" w14:textId="77777777" w:rsidR="00A26A77" w:rsidRPr="00A26A77" w:rsidRDefault="00A26A77" w:rsidP="00A26A77">
      <w:pPr>
        <w:numPr>
          <w:ilvl w:val="0"/>
          <w:numId w:val="16"/>
        </w:numPr>
        <w:textAlignment w:val="center"/>
        <w:rPr>
          <w:rFonts w:ascii="Calibri" w:eastAsia="Times New Roman" w:hAnsi="Calibri" w:cs="Calibri"/>
          <w:sz w:val="22"/>
          <w:szCs w:val="22"/>
        </w:rPr>
      </w:pPr>
      <w:hyperlink r:id="rId18" w:history="1">
        <w:r w:rsidRPr="00A26A77">
          <w:rPr>
            <w:rStyle w:val="Hyperlink"/>
            <w:rFonts w:ascii="Calibri" w:eastAsia="Times New Roman" w:hAnsi="Calibri" w:cs="Calibri"/>
            <w:i/>
            <w:iCs/>
            <w:sz w:val="22"/>
            <w:szCs w:val="22"/>
          </w:rPr>
          <w:t>Jamie.fox@hilton.com</w:t>
        </w:r>
      </w:hyperlink>
      <w:r w:rsidRPr="00A26A77">
        <w:rPr>
          <w:rFonts w:ascii="Calibri" w:eastAsia="Times New Roman" w:hAnsi="Calibri" w:cs="Calibri"/>
          <w:i/>
          <w:iCs/>
          <w:sz w:val="22"/>
          <w:szCs w:val="22"/>
        </w:rPr>
        <w:t xml:space="preserve">; and </w:t>
      </w:r>
      <w:hyperlink r:id="rId19" w:history="1">
        <w:r w:rsidRPr="00A26A77">
          <w:rPr>
            <w:rStyle w:val="Hyperlink"/>
            <w:rFonts w:ascii="Calibri" w:eastAsia="Times New Roman" w:hAnsi="Calibri" w:cs="Calibri"/>
            <w:i/>
            <w:iCs/>
            <w:sz w:val="22"/>
            <w:szCs w:val="22"/>
          </w:rPr>
          <w:t>FATMC_hotel@hilton.com</w:t>
        </w:r>
      </w:hyperlink>
    </w:p>
    <w:p w14:paraId="01B00A1E" w14:textId="77777777" w:rsidR="00A26A77" w:rsidRPr="00A26A77" w:rsidRDefault="00A26A77" w:rsidP="00A26A77">
      <w:pPr>
        <w:numPr>
          <w:ilvl w:val="0"/>
          <w:numId w:val="16"/>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Reference Attached UC Merced Contract </w:t>
      </w:r>
      <w:r w:rsidRPr="00A26A77">
        <w:rPr>
          <w:rFonts w:ascii="Calibri" w:eastAsia="Times New Roman" w:hAnsi="Calibri" w:cs="Calibri"/>
          <w:sz w:val="22"/>
          <w:szCs w:val="22"/>
        </w:rPr>
        <w:sym w:font="Wingdings" w:char="F0E0"/>
      </w:r>
      <w:r w:rsidRPr="00A26A77">
        <w:rPr>
          <w:rFonts w:ascii="Calibri" w:eastAsia="Times New Roman" w:hAnsi="Calibri" w:cs="Calibri"/>
          <w:i/>
          <w:iCs/>
          <w:sz w:val="22"/>
          <w:szCs w:val="22"/>
        </w:rPr>
        <w:t xml:space="preserve"> PDF</w:t>
      </w:r>
    </w:p>
    <w:p w14:paraId="5980C2D7" w14:textId="77777777" w:rsidR="00A26A77" w:rsidRPr="00A26A77" w:rsidRDefault="00A26A77" w:rsidP="00A26A77">
      <w:pPr>
        <w:numPr>
          <w:ilvl w:val="0"/>
          <w:numId w:val="16"/>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Individual Travel must be placed on a Travel &amp; Entertainment Card.</w:t>
      </w:r>
    </w:p>
    <w:p w14:paraId="3BBF96D0"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b/>
          <w:bCs/>
          <w:i/>
          <w:iCs/>
          <w:sz w:val="22"/>
          <w:szCs w:val="22"/>
          <w:u w:val="single"/>
        </w:rPr>
        <w:t>Step 2: Submit Group Travel Request through ServiceNow!</w:t>
      </w:r>
    </w:p>
    <w:p w14:paraId="400978D6" w14:textId="77777777" w:rsidR="00A26A77" w:rsidRPr="00A26A77" w:rsidRDefault="00A26A77" w:rsidP="00A26A77">
      <w:pPr>
        <w:numPr>
          <w:ilvl w:val="0"/>
          <w:numId w:val="17"/>
        </w:numPr>
        <w:textAlignment w:val="center"/>
        <w:rPr>
          <w:rFonts w:ascii="Calibri" w:eastAsia="Times New Roman" w:hAnsi="Calibri" w:cs="Calibri"/>
          <w:sz w:val="22"/>
          <w:szCs w:val="22"/>
        </w:rPr>
      </w:pPr>
      <w:hyperlink r:id="rId20" w:history="1">
        <w:r w:rsidRPr="00A26A77">
          <w:rPr>
            <w:rStyle w:val="Hyperlink"/>
            <w:rFonts w:ascii="Calibri" w:eastAsia="Times New Roman" w:hAnsi="Calibri" w:cs="Calibri"/>
            <w:i/>
            <w:iCs/>
            <w:sz w:val="22"/>
            <w:szCs w:val="22"/>
          </w:rPr>
          <w:t>https://ucmerced.service-now.com/dfa?id=dfa_kb_article&amp;sys_id=28cc0602c3caea106c5c8dd9d0013100&amp;form_id=88ab45e89748b1505a8c355e6253afda</w:t>
        </w:r>
      </w:hyperlink>
    </w:p>
    <w:p w14:paraId="466D8A53"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b/>
          <w:bCs/>
          <w:i/>
          <w:iCs/>
          <w:sz w:val="22"/>
          <w:szCs w:val="22"/>
          <w:u w:val="single"/>
        </w:rPr>
        <w:t xml:space="preserve">Step 3: Travel Review &amp; Approval </w:t>
      </w:r>
    </w:p>
    <w:p w14:paraId="73607129" w14:textId="77777777" w:rsidR="00A26A77" w:rsidRPr="00A26A77" w:rsidRDefault="00A26A77" w:rsidP="00A26A77">
      <w:pPr>
        <w:numPr>
          <w:ilvl w:val="0"/>
          <w:numId w:val="18"/>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Once submitted, the Group Travel request and supporting documents will be reviewed by a Travel Group member. Approval is based on budget availability, business need, and compliance with UC Travel &amp; Procurement policies. </w:t>
      </w:r>
    </w:p>
    <w:p w14:paraId="55E21805"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b/>
          <w:bCs/>
          <w:i/>
          <w:iCs/>
          <w:sz w:val="22"/>
          <w:szCs w:val="22"/>
          <w:u w:val="single"/>
        </w:rPr>
        <w:t>Step 4: Procurement Review &amp; Approval</w:t>
      </w:r>
    </w:p>
    <w:p w14:paraId="5DC067D5" w14:textId="77777777" w:rsidR="00A26A77" w:rsidRPr="00A26A77" w:rsidRDefault="00A26A77" w:rsidP="00A26A77">
      <w:pPr>
        <w:numPr>
          <w:ilvl w:val="0"/>
          <w:numId w:val="19"/>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After Travel Group’s approval, if a signature is required for a Contract (Groups Sales Agreement or Banquet Event Order) tickets will be routed to Procurement for contract negotiations and execution. The team may reach out for additional documentation if needed. </w:t>
      </w:r>
    </w:p>
    <w:p w14:paraId="395C456C" w14:textId="77777777" w:rsidR="00A26A77" w:rsidRPr="00A26A77" w:rsidRDefault="00A26A77" w:rsidP="00A26A77">
      <w:pPr>
        <w:numPr>
          <w:ilvl w:val="0"/>
          <w:numId w:val="19"/>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Individual Travel must be placed on a Travel &amp; Entertainment Card.</w:t>
      </w:r>
    </w:p>
    <w:p w14:paraId="23E0216B"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b/>
          <w:bCs/>
          <w:i/>
          <w:iCs/>
          <w:sz w:val="22"/>
          <w:szCs w:val="22"/>
          <w:u w:val="single"/>
        </w:rPr>
        <w:t>Step 5: Final Approval</w:t>
      </w:r>
      <w:r w:rsidRPr="00A26A77">
        <w:rPr>
          <w:rFonts w:ascii="Calibri" w:eastAsia="Times New Roman" w:hAnsi="Calibri" w:cs="Calibri"/>
          <w:i/>
          <w:iCs/>
          <w:sz w:val="22"/>
          <w:szCs w:val="22"/>
        </w:rPr>
        <w:t xml:space="preserve"> </w:t>
      </w:r>
    </w:p>
    <w:p w14:paraId="7487374A" w14:textId="77777777" w:rsidR="00A26A77" w:rsidRDefault="00A26A77" w:rsidP="00A26A77">
      <w:pPr>
        <w:numPr>
          <w:ilvl w:val="0"/>
          <w:numId w:val="20"/>
        </w:numPr>
        <w:textAlignment w:val="center"/>
        <w:rPr>
          <w:rFonts w:ascii="Calibri" w:eastAsia="Times New Roman" w:hAnsi="Calibri" w:cs="Calibri"/>
          <w:sz w:val="22"/>
          <w:szCs w:val="22"/>
        </w:rPr>
      </w:pPr>
      <w:r w:rsidRPr="00A26A77">
        <w:rPr>
          <w:rFonts w:ascii="Calibri" w:eastAsia="Times New Roman" w:hAnsi="Calibri" w:cs="Calibri"/>
          <w:i/>
          <w:iCs/>
          <w:sz w:val="22"/>
          <w:szCs w:val="22"/>
        </w:rPr>
        <w:t xml:space="preserve">Once the Group Sales Contract is fully executed by </w:t>
      </w:r>
      <w:proofErr w:type="gramStart"/>
      <w:r w:rsidRPr="00A26A77">
        <w:rPr>
          <w:rFonts w:ascii="Calibri" w:eastAsia="Times New Roman" w:hAnsi="Calibri" w:cs="Calibri"/>
          <w:i/>
          <w:iCs/>
          <w:sz w:val="22"/>
          <w:szCs w:val="22"/>
        </w:rPr>
        <w:t>the UC</w:t>
      </w:r>
      <w:proofErr w:type="gramEnd"/>
      <w:r w:rsidRPr="00A26A77">
        <w:rPr>
          <w:rFonts w:ascii="Calibri" w:eastAsia="Times New Roman" w:hAnsi="Calibri" w:cs="Calibri"/>
          <w:i/>
          <w:iCs/>
          <w:sz w:val="22"/>
          <w:szCs w:val="22"/>
        </w:rPr>
        <w:t xml:space="preserve"> and Hotel. The fully executed contract will be attached to the ServiceNow! ticket and the Travel &amp; Entertainment Card can be used to pay for the hotel.</w:t>
      </w:r>
    </w:p>
    <w:p w14:paraId="5D06D552" w14:textId="77777777" w:rsidR="00A26A77" w:rsidRDefault="00A26A77" w:rsidP="00A26A77">
      <w:pPr>
        <w:textAlignment w:val="center"/>
        <w:rPr>
          <w:rFonts w:ascii="Calibri" w:eastAsia="Times New Roman" w:hAnsi="Calibri" w:cs="Calibri"/>
          <w:sz w:val="22"/>
          <w:szCs w:val="22"/>
        </w:rPr>
      </w:pPr>
    </w:p>
    <w:p w14:paraId="35B9A5F5" w14:textId="1D6C4103" w:rsidR="00A26A77" w:rsidRPr="00A26A77" w:rsidRDefault="00A26A77" w:rsidP="00A26A77">
      <w:pPr>
        <w:textAlignment w:val="center"/>
        <w:rPr>
          <w:rFonts w:ascii="Calibri" w:eastAsia="Times New Roman" w:hAnsi="Calibri" w:cs="Calibri"/>
          <w:b/>
          <w:bCs/>
          <w:sz w:val="22"/>
          <w:szCs w:val="22"/>
        </w:rPr>
      </w:pPr>
      <w:r w:rsidRPr="00A26A77">
        <w:rPr>
          <w:rFonts w:ascii="Calibri" w:eastAsia="Times New Roman" w:hAnsi="Calibri" w:cs="Calibri"/>
          <w:b/>
          <w:bCs/>
          <w:sz w:val="22"/>
          <w:szCs w:val="22"/>
        </w:rPr>
        <w:t xml:space="preserve">Do not sign agreements or authorized payments on behalf of UC. This is a violation of UC policy. Only your Procurement Department can sign on behalf of the UC. </w:t>
      </w:r>
    </w:p>
    <w:p w14:paraId="6742DBB7" w14:textId="77777777" w:rsidR="00A26A77" w:rsidRDefault="00A26A77" w:rsidP="00EE6323">
      <w:pPr>
        <w:textAlignment w:val="center"/>
        <w:rPr>
          <w:rFonts w:ascii="Calibri" w:eastAsia="Times New Roman" w:hAnsi="Calibri" w:cs="Calibri"/>
          <w:b/>
          <w:bCs/>
          <w:sz w:val="22"/>
          <w:szCs w:val="22"/>
        </w:rPr>
      </w:pPr>
    </w:p>
    <w:p w14:paraId="33E52ECF" w14:textId="77777777" w:rsidR="00A26A77" w:rsidRDefault="00A26A77" w:rsidP="00EE6323">
      <w:pPr>
        <w:textAlignment w:val="center"/>
        <w:rPr>
          <w:rFonts w:ascii="Calibri" w:eastAsia="Times New Roman" w:hAnsi="Calibri" w:cs="Calibri"/>
          <w:b/>
          <w:bCs/>
          <w:sz w:val="22"/>
          <w:szCs w:val="22"/>
        </w:rPr>
      </w:pPr>
    </w:p>
    <w:p w14:paraId="4110B187" w14:textId="77777777" w:rsidR="00A26A77" w:rsidRDefault="00A26A77" w:rsidP="00EE6323">
      <w:pPr>
        <w:textAlignment w:val="center"/>
        <w:rPr>
          <w:rFonts w:ascii="Calibri" w:eastAsia="Times New Roman" w:hAnsi="Calibri" w:cs="Calibri"/>
          <w:b/>
          <w:bCs/>
          <w:sz w:val="22"/>
          <w:szCs w:val="22"/>
        </w:rPr>
      </w:pPr>
    </w:p>
    <w:p w14:paraId="58ECD603" w14:textId="77777777" w:rsidR="00A26A77" w:rsidRDefault="00A26A77" w:rsidP="00EE6323">
      <w:pPr>
        <w:textAlignment w:val="center"/>
        <w:rPr>
          <w:rFonts w:ascii="Calibri" w:eastAsia="Times New Roman" w:hAnsi="Calibri" w:cs="Calibri"/>
          <w:b/>
          <w:bCs/>
          <w:sz w:val="22"/>
          <w:szCs w:val="22"/>
        </w:rPr>
      </w:pPr>
    </w:p>
    <w:p w14:paraId="3EB7D8B4" w14:textId="77777777" w:rsidR="00A26A77" w:rsidRDefault="00A26A77" w:rsidP="00EE6323">
      <w:pPr>
        <w:textAlignment w:val="center"/>
        <w:rPr>
          <w:rFonts w:ascii="Calibri" w:eastAsia="Times New Roman" w:hAnsi="Calibri" w:cs="Calibri"/>
          <w:b/>
          <w:bCs/>
          <w:sz w:val="22"/>
          <w:szCs w:val="22"/>
        </w:rPr>
      </w:pPr>
    </w:p>
    <w:p w14:paraId="7FAD8AC3" w14:textId="77777777" w:rsidR="00A26A77" w:rsidRDefault="00A26A77" w:rsidP="00EE6323">
      <w:pPr>
        <w:textAlignment w:val="center"/>
        <w:rPr>
          <w:rFonts w:ascii="Calibri" w:eastAsia="Times New Roman" w:hAnsi="Calibri" w:cs="Calibri"/>
          <w:b/>
          <w:bCs/>
          <w:sz w:val="22"/>
          <w:szCs w:val="22"/>
        </w:rPr>
      </w:pPr>
    </w:p>
    <w:p w14:paraId="10B6D57D" w14:textId="77777777" w:rsidR="00A26A77" w:rsidRDefault="00A26A77" w:rsidP="00EE6323">
      <w:pPr>
        <w:textAlignment w:val="center"/>
        <w:rPr>
          <w:rFonts w:ascii="Calibri" w:eastAsia="Times New Roman" w:hAnsi="Calibri" w:cs="Calibri"/>
          <w:b/>
          <w:bCs/>
          <w:sz w:val="22"/>
          <w:szCs w:val="22"/>
        </w:rPr>
      </w:pPr>
    </w:p>
    <w:p w14:paraId="28204D98" w14:textId="77777777" w:rsidR="00A26A77" w:rsidRDefault="00A26A77" w:rsidP="00EE6323">
      <w:pPr>
        <w:textAlignment w:val="center"/>
        <w:rPr>
          <w:rFonts w:ascii="Calibri" w:eastAsia="Times New Roman" w:hAnsi="Calibri" w:cs="Calibri"/>
          <w:b/>
          <w:bCs/>
          <w:sz w:val="22"/>
          <w:szCs w:val="22"/>
        </w:rPr>
      </w:pPr>
    </w:p>
    <w:p w14:paraId="08FA5E3A" w14:textId="77777777" w:rsidR="00A26A77" w:rsidRDefault="00A26A77" w:rsidP="00EE6323">
      <w:pPr>
        <w:textAlignment w:val="center"/>
        <w:rPr>
          <w:rFonts w:ascii="Calibri" w:eastAsia="Times New Roman" w:hAnsi="Calibri" w:cs="Calibri"/>
          <w:b/>
          <w:bCs/>
          <w:sz w:val="22"/>
          <w:szCs w:val="22"/>
        </w:rPr>
      </w:pPr>
    </w:p>
    <w:p w14:paraId="2531A91A" w14:textId="77777777" w:rsidR="00A26A77" w:rsidRDefault="00A26A77" w:rsidP="00EE6323">
      <w:pPr>
        <w:textAlignment w:val="center"/>
        <w:rPr>
          <w:rFonts w:ascii="Calibri" w:eastAsia="Times New Roman" w:hAnsi="Calibri" w:cs="Calibri"/>
          <w:b/>
          <w:bCs/>
          <w:sz w:val="22"/>
          <w:szCs w:val="22"/>
        </w:rPr>
      </w:pPr>
    </w:p>
    <w:p w14:paraId="5E4778D9" w14:textId="77777777" w:rsidR="00A26A77" w:rsidRDefault="00A26A77" w:rsidP="00EE6323">
      <w:pPr>
        <w:textAlignment w:val="center"/>
        <w:rPr>
          <w:rFonts w:ascii="Calibri" w:eastAsia="Times New Roman" w:hAnsi="Calibri" w:cs="Calibri"/>
          <w:b/>
          <w:bCs/>
          <w:sz w:val="22"/>
          <w:szCs w:val="22"/>
        </w:rPr>
      </w:pPr>
    </w:p>
    <w:p w14:paraId="0CC8C26E" w14:textId="77777777" w:rsidR="00A26A77" w:rsidRDefault="00A26A77" w:rsidP="00EE6323">
      <w:pPr>
        <w:textAlignment w:val="center"/>
        <w:rPr>
          <w:rFonts w:ascii="Calibri" w:eastAsia="Times New Roman" w:hAnsi="Calibri" w:cs="Calibri"/>
          <w:b/>
          <w:bCs/>
          <w:sz w:val="22"/>
          <w:szCs w:val="22"/>
        </w:rPr>
      </w:pPr>
    </w:p>
    <w:p w14:paraId="48AE7DCF" w14:textId="77777777" w:rsidR="00A26A77" w:rsidRDefault="00A26A77" w:rsidP="00EE6323">
      <w:pPr>
        <w:textAlignment w:val="center"/>
        <w:rPr>
          <w:rFonts w:ascii="Calibri" w:eastAsia="Times New Roman" w:hAnsi="Calibri" w:cs="Calibri"/>
          <w:b/>
          <w:bCs/>
          <w:sz w:val="22"/>
          <w:szCs w:val="22"/>
        </w:rPr>
      </w:pPr>
    </w:p>
    <w:p w14:paraId="21A6CD39" w14:textId="77777777" w:rsidR="00A26A77" w:rsidRDefault="00A26A77" w:rsidP="00EE6323">
      <w:pPr>
        <w:textAlignment w:val="center"/>
        <w:rPr>
          <w:rFonts w:ascii="Calibri" w:eastAsia="Times New Roman" w:hAnsi="Calibri" w:cs="Calibri"/>
          <w:b/>
          <w:bCs/>
          <w:sz w:val="22"/>
          <w:szCs w:val="22"/>
        </w:rPr>
      </w:pPr>
    </w:p>
    <w:p w14:paraId="205D3492" w14:textId="77777777" w:rsidR="00A26A77" w:rsidRDefault="00A26A77" w:rsidP="00EE6323">
      <w:pPr>
        <w:textAlignment w:val="center"/>
        <w:rPr>
          <w:rFonts w:ascii="Calibri" w:eastAsia="Times New Roman" w:hAnsi="Calibri" w:cs="Calibri"/>
          <w:b/>
          <w:bCs/>
          <w:sz w:val="22"/>
          <w:szCs w:val="22"/>
        </w:rPr>
      </w:pPr>
    </w:p>
    <w:p w14:paraId="21A6BEAC" w14:textId="77777777" w:rsidR="00A26A77" w:rsidRDefault="00A26A77" w:rsidP="00EE6323">
      <w:pPr>
        <w:textAlignment w:val="center"/>
        <w:rPr>
          <w:rFonts w:ascii="Calibri" w:eastAsia="Times New Roman" w:hAnsi="Calibri" w:cs="Calibri"/>
          <w:b/>
          <w:bCs/>
          <w:sz w:val="22"/>
          <w:szCs w:val="22"/>
        </w:rPr>
      </w:pPr>
    </w:p>
    <w:p w14:paraId="7A242611" w14:textId="77777777" w:rsidR="00A26A77" w:rsidRDefault="00A26A77" w:rsidP="00EE6323">
      <w:pPr>
        <w:textAlignment w:val="center"/>
        <w:rPr>
          <w:rFonts w:ascii="Calibri" w:eastAsia="Times New Roman" w:hAnsi="Calibri" w:cs="Calibri"/>
          <w:b/>
          <w:bCs/>
          <w:sz w:val="22"/>
          <w:szCs w:val="22"/>
        </w:rPr>
      </w:pPr>
    </w:p>
    <w:p w14:paraId="2BE5706C" w14:textId="22342863" w:rsidR="00A26A77" w:rsidRDefault="00A26A77" w:rsidP="00EE6323">
      <w:pPr>
        <w:textAlignment w:val="center"/>
        <w:rPr>
          <w:rFonts w:ascii="Calibri" w:eastAsia="Times New Roman" w:hAnsi="Calibri" w:cs="Calibri"/>
          <w:b/>
          <w:bCs/>
          <w:sz w:val="22"/>
          <w:szCs w:val="22"/>
        </w:rPr>
      </w:pPr>
      <w:r>
        <w:rPr>
          <w:rFonts w:ascii="Calibri" w:eastAsia="Times New Roman" w:hAnsi="Calibri" w:cs="Calibri"/>
          <w:b/>
          <w:bCs/>
          <w:sz w:val="22"/>
          <w:szCs w:val="22"/>
        </w:rPr>
        <w:lastRenderedPageBreak/>
        <w:t xml:space="preserve">Hilton Garden Inn Contract (INTERNAL USE ONLY) </w:t>
      </w:r>
    </w:p>
    <w:p w14:paraId="0F9C7702" w14:textId="77777777" w:rsidR="00A26A77" w:rsidRPr="00A26A77" w:rsidRDefault="00A26A77" w:rsidP="00A26A77">
      <w:pPr>
        <w:textAlignment w:val="center"/>
        <w:rPr>
          <w:rFonts w:ascii="Calibri" w:eastAsia="Times New Roman" w:hAnsi="Calibri" w:cs="Calibri"/>
          <w:b/>
          <w:bCs/>
          <w:sz w:val="22"/>
          <w:szCs w:val="22"/>
        </w:rPr>
      </w:pPr>
    </w:p>
    <w:p w14:paraId="008E3A02"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01/14/2026 </w:t>
      </w:r>
    </w:p>
    <w:p w14:paraId="6B540DA1"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UC Merced </w:t>
      </w:r>
    </w:p>
    <w:p w14:paraId="129BCE75"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5200 N. Lake Road </w:t>
      </w:r>
    </w:p>
    <w:p w14:paraId="7E4C0BFB" w14:textId="77777777" w:rsid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Merced, Ca 95343 </w:t>
      </w:r>
    </w:p>
    <w:p w14:paraId="7FD484F8" w14:textId="77777777" w:rsidR="00A26A77" w:rsidRPr="00A26A77" w:rsidRDefault="00A26A77" w:rsidP="00A26A77">
      <w:pPr>
        <w:textAlignment w:val="center"/>
        <w:rPr>
          <w:rFonts w:ascii="Calibri" w:eastAsia="Times New Roman" w:hAnsi="Calibri" w:cs="Calibri"/>
          <w:sz w:val="22"/>
          <w:szCs w:val="22"/>
        </w:rPr>
      </w:pPr>
    </w:p>
    <w:p w14:paraId="4674A634" w14:textId="77777777" w:rsid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Below are the details of our confidential rate agreement proposal for The Regents of The University of California, Merced. On behalf of Hilton Garden Inn Merced with an address of 1001 S. Coffee Street Merced, Ca 95341. We look forward to being your preferred hotel and developing a strong relationship between our </w:t>
      </w:r>
      <w:proofErr w:type="gramStart"/>
      <w:r w:rsidRPr="00A26A77">
        <w:rPr>
          <w:rFonts w:ascii="Calibri" w:eastAsia="Times New Roman" w:hAnsi="Calibri" w:cs="Calibri"/>
          <w:sz w:val="22"/>
          <w:szCs w:val="22"/>
        </w:rPr>
        <w:t>Hotel</w:t>
      </w:r>
      <w:proofErr w:type="gramEnd"/>
      <w:r w:rsidRPr="00A26A77">
        <w:rPr>
          <w:rFonts w:ascii="Calibri" w:eastAsia="Times New Roman" w:hAnsi="Calibri" w:cs="Calibri"/>
          <w:sz w:val="22"/>
          <w:szCs w:val="22"/>
        </w:rPr>
        <w:t xml:space="preserve"> and your travelers. </w:t>
      </w:r>
    </w:p>
    <w:p w14:paraId="2DA39DF2" w14:textId="77777777" w:rsidR="00A26A77" w:rsidRPr="00A26A77" w:rsidRDefault="00A26A77" w:rsidP="00A26A77">
      <w:pPr>
        <w:textAlignment w:val="center"/>
        <w:rPr>
          <w:rFonts w:ascii="Calibri" w:eastAsia="Times New Roman" w:hAnsi="Calibri" w:cs="Calibri"/>
          <w:sz w:val="22"/>
          <w:szCs w:val="22"/>
        </w:rPr>
      </w:pPr>
    </w:p>
    <w:p w14:paraId="0418E2D9"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STATIC PRICING OFFER </w:t>
      </w:r>
    </w:p>
    <w:p w14:paraId="49C35D06"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Rates are valid from January 2026 – December 2026. </w:t>
      </w:r>
    </w:p>
    <w:p w14:paraId="66D47FE0" w14:textId="77777777" w:rsid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Rates are NET, NON-COMMISSIONABLE </w:t>
      </w:r>
    </w:p>
    <w:p w14:paraId="4BB416EC" w14:textId="77777777" w:rsidR="00A26A77" w:rsidRDefault="00A26A77" w:rsidP="00A26A77">
      <w:pPr>
        <w:textAlignment w:val="center"/>
        <w:rPr>
          <w:rFonts w:ascii="Calibri" w:eastAsia="Times New Roman" w:hAnsi="Calibri" w:cs="Calibri"/>
          <w:sz w:val="22"/>
          <w:szCs w:val="22"/>
        </w:rPr>
      </w:pPr>
    </w:p>
    <w:p w14:paraId="71C4C1F6" w14:textId="18125FB7" w:rsidR="00A26A77" w:rsidRP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 xml:space="preserve">Room Type(s) </w:t>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r>
      <w:r>
        <w:rPr>
          <w:rFonts w:ascii="Calibri" w:eastAsia="Times New Roman" w:hAnsi="Calibri" w:cs="Calibri"/>
          <w:sz w:val="22"/>
          <w:szCs w:val="22"/>
        </w:rPr>
        <w:tab/>
        <w:t xml:space="preserve">        Single, Double Occupancy</w:t>
      </w:r>
    </w:p>
    <w:tbl>
      <w:tblPr>
        <w:tblStyle w:val="TableGrid"/>
        <w:tblpPr w:leftFromText="180" w:rightFromText="180" w:vertAnchor="text" w:horzAnchor="margin" w:tblpY="135"/>
        <w:tblW w:w="0" w:type="auto"/>
        <w:tblLook w:val="04A0" w:firstRow="1" w:lastRow="0" w:firstColumn="1" w:lastColumn="0" w:noHBand="0" w:noVBand="1"/>
      </w:tblPr>
      <w:tblGrid>
        <w:gridCol w:w="4675"/>
        <w:gridCol w:w="4675"/>
      </w:tblGrid>
      <w:tr w:rsidR="00A26A77" w:rsidRPr="00A26A77" w14:paraId="3B8930E1" w14:textId="77777777" w:rsidTr="00A26A77">
        <w:tc>
          <w:tcPr>
            <w:tcW w:w="4675" w:type="dxa"/>
          </w:tcPr>
          <w:p w14:paraId="2C2CD71F"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Single King </w:t>
            </w:r>
          </w:p>
        </w:tc>
        <w:tc>
          <w:tcPr>
            <w:tcW w:w="4675" w:type="dxa"/>
          </w:tcPr>
          <w:p w14:paraId="4F45959B"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$99.00 Rate for standard room, $109 for deluxe. </w:t>
            </w:r>
          </w:p>
        </w:tc>
      </w:tr>
      <w:tr w:rsidR="00A26A77" w:rsidRPr="00A26A77" w14:paraId="0BB519CA" w14:textId="77777777" w:rsidTr="00A26A77">
        <w:tc>
          <w:tcPr>
            <w:tcW w:w="4675" w:type="dxa"/>
          </w:tcPr>
          <w:p w14:paraId="1924EBDA"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Single King Deluxe </w:t>
            </w:r>
          </w:p>
        </w:tc>
        <w:tc>
          <w:tcPr>
            <w:tcW w:w="4675" w:type="dxa"/>
            <w:vMerge w:val="restart"/>
          </w:tcPr>
          <w:p w14:paraId="3878C1F1"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Rates are based on Last Room Availability (LRA) in the contracted room category type(s) and are quoted </w:t>
            </w:r>
            <w:proofErr w:type="gramStart"/>
            <w:r w:rsidRPr="00A26A77">
              <w:rPr>
                <w:rFonts w:ascii="Calibri" w:eastAsia="Times New Roman" w:hAnsi="Calibri" w:cs="Calibri"/>
                <w:i/>
                <w:iCs/>
                <w:sz w:val="22"/>
                <w:szCs w:val="22"/>
              </w:rPr>
              <w:t>exclusive</w:t>
            </w:r>
            <w:proofErr w:type="gramEnd"/>
            <w:r w:rsidRPr="00A26A77">
              <w:rPr>
                <w:rFonts w:ascii="Calibri" w:eastAsia="Times New Roman" w:hAnsi="Calibri" w:cs="Calibri"/>
                <w:i/>
                <w:iCs/>
                <w:sz w:val="22"/>
                <w:szCs w:val="22"/>
              </w:rPr>
              <w:t xml:space="preserve"> </w:t>
            </w:r>
            <w:r w:rsidRPr="00A26A77">
              <w:rPr>
                <w:rFonts w:ascii="Calibri" w:eastAsia="Times New Roman" w:hAnsi="Calibri" w:cs="Calibri"/>
                <w:sz w:val="22"/>
                <w:szCs w:val="22"/>
              </w:rPr>
              <w:t>of taxes, fees, and assessments.</w:t>
            </w:r>
          </w:p>
        </w:tc>
      </w:tr>
      <w:tr w:rsidR="00A26A77" w:rsidRPr="00A26A77" w14:paraId="74875026" w14:textId="77777777" w:rsidTr="00A26A77">
        <w:tc>
          <w:tcPr>
            <w:tcW w:w="4675" w:type="dxa"/>
          </w:tcPr>
          <w:p w14:paraId="3DAB08B0"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Double Queen </w:t>
            </w:r>
          </w:p>
        </w:tc>
        <w:tc>
          <w:tcPr>
            <w:tcW w:w="4675" w:type="dxa"/>
            <w:vMerge/>
          </w:tcPr>
          <w:p w14:paraId="65792B84" w14:textId="77777777" w:rsidR="00A26A77" w:rsidRPr="00A26A77" w:rsidRDefault="00A26A77" w:rsidP="00A26A77">
            <w:pPr>
              <w:textAlignment w:val="center"/>
              <w:rPr>
                <w:rFonts w:ascii="Calibri" w:eastAsia="Times New Roman" w:hAnsi="Calibri" w:cs="Calibri"/>
                <w:sz w:val="22"/>
                <w:szCs w:val="22"/>
              </w:rPr>
            </w:pPr>
          </w:p>
        </w:tc>
      </w:tr>
    </w:tbl>
    <w:p w14:paraId="013AA645" w14:textId="77777777" w:rsidR="00A26A77" w:rsidRPr="00A26A77" w:rsidRDefault="00A26A77" w:rsidP="00A26A77">
      <w:pPr>
        <w:textAlignment w:val="center"/>
        <w:rPr>
          <w:rFonts w:ascii="Calibri" w:eastAsia="Times New Roman" w:hAnsi="Calibri" w:cs="Calibri"/>
          <w:sz w:val="22"/>
          <w:szCs w:val="22"/>
        </w:rPr>
      </w:pPr>
    </w:p>
    <w:p w14:paraId="42095C24"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Rates quoted at the time of booking are in U.S. Dollars and are valid per room, per night and are inclusive of (include applicable items, examples follow): </w:t>
      </w:r>
    </w:p>
    <w:p w14:paraId="7C2097F5"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Complimentary Standard High-Speed Internet Access </w:t>
      </w:r>
    </w:p>
    <w:p w14:paraId="0972973B"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Hilton Honors Points (for your travelers that maintain a current Hilton Honors membership) </w:t>
      </w:r>
    </w:p>
    <w:p w14:paraId="0C20646A"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Additional Amenities included: </w:t>
      </w:r>
    </w:p>
    <w:p w14:paraId="51B8EFE7"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Complimentary parking </w:t>
      </w:r>
    </w:p>
    <w:p w14:paraId="3ED85001"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Fitness Center </w:t>
      </w:r>
    </w:p>
    <w:p w14:paraId="0B81FD19"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Guest Laundry </w:t>
      </w:r>
    </w:p>
    <w:p w14:paraId="14D76D8B"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Business Center use </w:t>
      </w:r>
    </w:p>
    <w:p w14:paraId="27922F96"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Pool/Spa </w:t>
      </w:r>
    </w:p>
    <w:p w14:paraId="2E3848E9" w14:textId="77777777" w:rsidR="00A26A77" w:rsidRPr="00A26A77" w:rsidRDefault="00A26A77" w:rsidP="00A26A77">
      <w:pPr>
        <w:textAlignment w:val="center"/>
        <w:rPr>
          <w:rFonts w:ascii="Calibri" w:eastAsia="Times New Roman" w:hAnsi="Calibri" w:cs="Calibri"/>
          <w:sz w:val="22"/>
          <w:szCs w:val="22"/>
        </w:rPr>
      </w:pPr>
    </w:p>
    <w:p w14:paraId="4051EE0F"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HOTEL TERMS &amp; CONDITIONS </w:t>
      </w:r>
    </w:p>
    <w:p w14:paraId="17FE4E48" w14:textId="1767B40D"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RESERVATIONS: To confirm a reservation for late arrival, the Hotel requires a guarantee by the traveler’s valid credit card or purchase order at the time of booking the reservation. A fee in the amount of the first night room rate plus applicable tax will be charged if the traveler fails to check-in to the Hotel for any reason whatsoever (no-show) or if the traveler fails to cancel the guaranteed reservation by the Hotel’s applicable cancellation deadline. </w:t>
      </w:r>
    </w:p>
    <w:p w14:paraId="4DE43335" w14:textId="77777777" w:rsidR="00A26A77" w:rsidRPr="00A26A77" w:rsidRDefault="00A26A77" w:rsidP="00A26A77">
      <w:pPr>
        <w:textAlignment w:val="center"/>
        <w:rPr>
          <w:rFonts w:ascii="Calibri" w:eastAsia="Times New Roman" w:hAnsi="Calibri" w:cs="Calibri"/>
          <w:sz w:val="22"/>
          <w:szCs w:val="22"/>
        </w:rPr>
      </w:pPr>
    </w:p>
    <w:p w14:paraId="47558700" w14:textId="379717A4"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PAYMENT: Travelers must settle their bill upon departure, unless credit has been established by your company pursuant to a separate written credit agreement between your company in the form requested by </w:t>
      </w:r>
      <w:proofErr w:type="gramStart"/>
      <w:r w:rsidRPr="00A26A77">
        <w:rPr>
          <w:rFonts w:ascii="Calibri" w:eastAsia="Times New Roman" w:hAnsi="Calibri" w:cs="Calibri"/>
          <w:sz w:val="22"/>
          <w:szCs w:val="22"/>
        </w:rPr>
        <w:t>Hotel</w:t>
      </w:r>
      <w:proofErr w:type="gramEnd"/>
      <w:r w:rsidRPr="00A26A77">
        <w:rPr>
          <w:rFonts w:ascii="Calibri" w:eastAsia="Times New Roman" w:hAnsi="Calibri" w:cs="Calibri"/>
          <w:sz w:val="22"/>
          <w:szCs w:val="22"/>
        </w:rPr>
        <w:t xml:space="preserve">. </w:t>
      </w:r>
    </w:p>
    <w:p w14:paraId="357C60F0"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lastRenderedPageBreak/>
        <w:t xml:space="preserve">• CANCELLATIONS: Are subject to the Hotel’s current “House Policy:” Until 48 hours before day of arrival - no charge. Cancellation of a guaranteed reservation less than 48 hours before day of arrival - the first night room rate plus applicable tax will be charged as a cancellation fee. </w:t>
      </w:r>
    </w:p>
    <w:p w14:paraId="7F9F9A52"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CHECK-IN: 3:00 PM </w:t>
      </w:r>
    </w:p>
    <w:p w14:paraId="28F03267"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CHECK-OUT: 12:00 PM </w:t>
      </w:r>
    </w:p>
    <w:p w14:paraId="21CA6193" w14:textId="77777777" w:rsidR="00A26A77" w:rsidRPr="00A26A77" w:rsidRDefault="00A26A77" w:rsidP="00A26A77">
      <w:pPr>
        <w:textAlignment w:val="center"/>
        <w:rPr>
          <w:rFonts w:ascii="Calibri" w:eastAsia="Times New Roman" w:hAnsi="Calibri" w:cs="Calibri"/>
          <w:sz w:val="22"/>
          <w:szCs w:val="22"/>
        </w:rPr>
      </w:pPr>
    </w:p>
    <w:p w14:paraId="6C0E1B2B"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ADDITIONAL TERMS AND CONDITIONS </w:t>
      </w:r>
    </w:p>
    <w:p w14:paraId="7435277F"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UNAVAILABILITY OF ROOMS. On occasions due to unanticipated circumstances, the Hotel may not have rooms available for all guests who wish to check-in on a particular night. While the Hotel will use reasonable efforts to avoid such situation impacting your company, in the event any traveler with a confirmed reservation cannot be accommodated by the Hotel, the Hotel will provide the following: o Accommodation paid by the Hotel at a comparable hotel as close as possible for the entire duration the traveler is displaced from the Hotel. </w:t>
      </w:r>
    </w:p>
    <w:p w14:paraId="36391C1D"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o One complimentary round trip ground transportation between the Hotel and the alternate hotel. </w:t>
      </w:r>
    </w:p>
    <w:p w14:paraId="47F84A71" w14:textId="77777777" w:rsidR="00A26A77" w:rsidRPr="00A26A77" w:rsidRDefault="00A26A77" w:rsidP="00A26A77">
      <w:pPr>
        <w:ind w:left="720"/>
        <w:textAlignment w:val="center"/>
        <w:rPr>
          <w:rFonts w:ascii="Calibri" w:eastAsia="Times New Roman" w:hAnsi="Calibri" w:cs="Calibri"/>
          <w:sz w:val="22"/>
          <w:szCs w:val="22"/>
        </w:rPr>
      </w:pPr>
    </w:p>
    <w:p w14:paraId="1B4CBCF3" w14:textId="77777777" w:rsidR="00A26A77" w:rsidRPr="00A26A77" w:rsidRDefault="00A26A77" w:rsidP="00A26A77">
      <w:pPr>
        <w:ind w:left="720"/>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TAX AND OTHER CHANGES. Hotel reserves the right to unilaterally, at its sole discretion, in good faith, change the rates in case of changes in applicable government taxes, fees or assessments as well as any changes in applicable labor or service charges. We will notify you of any increases before they go into effect. </w:t>
      </w:r>
    </w:p>
    <w:p w14:paraId="69F97F55" w14:textId="77777777" w:rsidR="00A26A77" w:rsidRPr="00A26A77" w:rsidRDefault="00A26A77" w:rsidP="00A26A77">
      <w:pPr>
        <w:textAlignment w:val="center"/>
        <w:rPr>
          <w:rFonts w:ascii="Calibri" w:eastAsia="Times New Roman" w:hAnsi="Calibri" w:cs="Calibri"/>
          <w:sz w:val="22"/>
          <w:szCs w:val="22"/>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46"/>
        <w:gridCol w:w="4746"/>
      </w:tblGrid>
      <w:tr w:rsidR="00A26A77" w:rsidRPr="00A26A77" w14:paraId="2ADAB1FD" w14:textId="77777777">
        <w:tblPrEx>
          <w:tblCellMar>
            <w:top w:w="0" w:type="dxa"/>
            <w:bottom w:w="0" w:type="dxa"/>
          </w:tblCellMar>
        </w:tblPrEx>
        <w:trPr>
          <w:trHeight w:val="1251"/>
        </w:trPr>
        <w:tc>
          <w:tcPr>
            <w:tcW w:w="4746" w:type="dxa"/>
            <w:tcBorders>
              <w:top w:val="none" w:sz="6" w:space="0" w:color="auto"/>
              <w:bottom w:val="none" w:sz="6" w:space="0" w:color="auto"/>
              <w:right w:val="none" w:sz="6" w:space="0" w:color="auto"/>
            </w:tcBorders>
          </w:tcPr>
          <w:p w14:paraId="2396BD8B"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To accept the terms and conditions of this proposal, please sign and return this agreement. Once this document is countersigned by our Hotel, UC Merced and your travelers can begin to enjoy the benefits of this discount program. AGREED TO AND ACCEPTED BY: </w:t>
            </w:r>
          </w:p>
          <w:p w14:paraId="68F232EB"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Hilton Garden Inn Merced </w:t>
            </w:r>
          </w:p>
          <w:p w14:paraId="363F2374" w14:textId="77777777" w:rsid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 </w:t>
            </w:r>
          </w:p>
          <w:p w14:paraId="7963E3AE" w14:textId="4DAAA433" w:rsidR="00A26A77" w:rsidRPr="00A26A77" w:rsidRDefault="00A26A77" w:rsidP="00A26A77">
            <w:pPr>
              <w:textAlignment w:val="center"/>
              <w:rPr>
                <w:rFonts w:ascii="Monotype Corsiva" w:eastAsia="Times New Roman" w:hAnsi="Monotype Corsiva" w:cs="Calibri"/>
                <w:sz w:val="56"/>
                <w:szCs w:val="56"/>
              </w:rPr>
            </w:pPr>
            <w:r w:rsidRPr="00A26A77">
              <w:rPr>
                <w:rFonts w:ascii="Monotype Corsiva" w:eastAsia="Times New Roman" w:hAnsi="Monotype Corsiva" w:cs="Calibri"/>
                <w:sz w:val="56"/>
                <w:szCs w:val="56"/>
              </w:rPr>
              <w:t>Jamie Fox</w:t>
            </w:r>
          </w:p>
          <w:p w14:paraId="3FD943EB" w14:textId="77777777" w:rsid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Jamie Fox</w:t>
            </w:r>
          </w:p>
          <w:p w14:paraId="12B5EA70" w14:textId="77777777" w:rsid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Director of Sales/Marketing</w:t>
            </w:r>
          </w:p>
          <w:p w14:paraId="7825DDBB" w14:textId="26BC67A9" w:rsidR="00A26A77" w:rsidRP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1/15/2026</w:t>
            </w:r>
          </w:p>
        </w:tc>
        <w:tc>
          <w:tcPr>
            <w:tcW w:w="4746" w:type="dxa"/>
            <w:tcBorders>
              <w:top w:val="none" w:sz="6" w:space="0" w:color="auto"/>
              <w:left w:val="none" w:sz="6" w:space="0" w:color="auto"/>
              <w:bottom w:val="none" w:sz="6" w:space="0" w:color="auto"/>
            </w:tcBorders>
          </w:tcPr>
          <w:p w14:paraId="5FB85893" w14:textId="77777777"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AGREED TO AND ACCEPTED BY: </w:t>
            </w:r>
          </w:p>
          <w:p w14:paraId="3E2AF32B" w14:textId="7B90989C" w:rsidR="00A26A77" w:rsidRPr="00A26A77" w:rsidRDefault="00A26A77" w:rsidP="00A26A77">
            <w:pPr>
              <w:textAlignment w:val="center"/>
              <w:rPr>
                <w:rFonts w:ascii="Calibri" w:eastAsia="Times New Roman" w:hAnsi="Calibri" w:cs="Calibri"/>
                <w:sz w:val="22"/>
                <w:szCs w:val="22"/>
              </w:rPr>
            </w:pPr>
            <w:r w:rsidRPr="00A26A77">
              <w:rPr>
                <w:rFonts w:ascii="Calibri" w:eastAsia="Times New Roman" w:hAnsi="Calibri" w:cs="Calibri"/>
                <w:sz w:val="22"/>
                <w:szCs w:val="22"/>
              </w:rPr>
              <w:t xml:space="preserve">The Regents of the University of California, Merced </w:t>
            </w:r>
          </w:p>
          <w:p w14:paraId="454E977A" w14:textId="77777777" w:rsidR="00A26A77" w:rsidRDefault="00A26A77" w:rsidP="00A26A77">
            <w:pPr>
              <w:textAlignment w:val="center"/>
              <w:rPr>
                <w:rFonts w:ascii="Calibri" w:eastAsia="Times New Roman" w:hAnsi="Calibri" w:cs="Calibri"/>
                <w:sz w:val="22"/>
                <w:szCs w:val="22"/>
              </w:rPr>
            </w:pPr>
          </w:p>
          <w:p w14:paraId="2DA0BF70" w14:textId="77777777" w:rsidR="00A26A77" w:rsidRDefault="00A26A77" w:rsidP="00A26A77">
            <w:pPr>
              <w:textAlignment w:val="center"/>
              <w:rPr>
                <w:rFonts w:ascii="Calibri" w:eastAsia="Times New Roman" w:hAnsi="Calibri" w:cs="Calibri"/>
                <w:sz w:val="22"/>
                <w:szCs w:val="22"/>
              </w:rPr>
            </w:pPr>
          </w:p>
          <w:p w14:paraId="131FA874" w14:textId="77777777" w:rsidR="00A26A77" w:rsidRDefault="00A26A77" w:rsidP="00A26A77">
            <w:pPr>
              <w:textAlignment w:val="center"/>
              <w:rPr>
                <w:rFonts w:ascii="Calibri" w:eastAsia="Times New Roman" w:hAnsi="Calibri" w:cs="Calibri"/>
                <w:sz w:val="22"/>
                <w:szCs w:val="22"/>
              </w:rPr>
            </w:pPr>
          </w:p>
          <w:p w14:paraId="5B7D6579" w14:textId="77777777" w:rsidR="00A26A77" w:rsidRDefault="00A26A77" w:rsidP="00A26A77">
            <w:pPr>
              <w:textAlignment w:val="center"/>
              <w:rPr>
                <w:rFonts w:ascii="Lucida Calligraphy" w:eastAsia="Times New Roman" w:hAnsi="Lucida Calligraphy" w:cs="Calibri"/>
                <w:sz w:val="22"/>
                <w:szCs w:val="22"/>
              </w:rPr>
            </w:pPr>
          </w:p>
          <w:p w14:paraId="0D9CD58B" w14:textId="77777777" w:rsidR="00A26A77" w:rsidRPr="00A26A77" w:rsidRDefault="00A26A77" w:rsidP="00A26A77">
            <w:pPr>
              <w:textAlignment w:val="center"/>
              <w:rPr>
                <w:rFonts w:ascii="Lucida Calligraphy" w:eastAsia="Times New Roman" w:hAnsi="Lucida Calligraphy" w:cs="Calibri"/>
                <w:sz w:val="22"/>
                <w:szCs w:val="22"/>
              </w:rPr>
            </w:pPr>
          </w:p>
          <w:p w14:paraId="7D614E39" w14:textId="476762AA" w:rsidR="00A26A77" w:rsidRPr="00A26A77" w:rsidRDefault="00A26A77" w:rsidP="00A26A77">
            <w:pPr>
              <w:textAlignment w:val="center"/>
              <w:rPr>
                <w:rFonts w:ascii="Monotype Corsiva" w:eastAsia="Times New Roman" w:hAnsi="Monotype Corsiva" w:cs="Calibri"/>
                <w:sz w:val="56"/>
                <w:szCs w:val="56"/>
              </w:rPr>
            </w:pPr>
            <w:r>
              <w:rPr>
                <w:rFonts w:ascii="Monotype Corsiva" w:eastAsia="Times New Roman" w:hAnsi="Monotype Corsiva" w:cs="Calibri"/>
                <w:sz w:val="56"/>
                <w:szCs w:val="56"/>
              </w:rPr>
              <w:t>Ramon Moradi</w:t>
            </w:r>
          </w:p>
          <w:p w14:paraId="65D30B2A" w14:textId="77777777" w:rsid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Ramon Moradi</w:t>
            </w:r>
          </w:p>
          <w:p w14:paraId="5635B9F6" w14:textId="77777777" w:rsid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Contracts Administrator</w:t>
            </w:r>
          </w:p>
          <w:p w14:paraId="71FA4FF7" w14:textId="0AE64457" w:rsidR="00A26A77" w:rsidRPr="00A26A77" w:rsidRDefault="00A26A77" w:rsidP="00A26A77">
            <w:pPr>
              <w:textAlignment w:val="center"/>
              <w:rPr>
                <w:rFonts w:ascii="Calibri" w:eastAsia="Times New Roman" w:hAnsi="Calibri" w:cs="Calibri"/>
                <w:sz w:val="22"/>
                <w:szCs w:val="22"/>
              </w:rPr>
            </w:pPr>
            <w:r>
              <w:rPr>
                <w:rFonts w:ascii="Calibri" w:eastAsia="Times New Roman" w:hAnsi="Calibri" w:cs="Calibri"/>
                <w:sz w:val="22"/>
                <w:szCs w:val="22"/>
              </w:rPr>
              <w:t>1/15/2026</w:t>
            </w:r>
          </w:p>
        </w:tc>
      </w:tr>
    </w:tbl>
    <w:p w14:paraId="42626605" w14:textId="77777777" w:rsidR="00A26A77" w:rsidRDefault="00A26A77" w:rsidP="00EE6323">
      <w:pPr>
        <w:textAlignment w:val="center"/>
        <w:rPr>
          <w:rFonts w:ascii="Calibri" w:eastAsia="Times New Roman" w:hAnsi="Calibri" w:cs="Calibri"/>
          <w:sz w:val="22"/>
          <w:szCs w:val="22"/>
        </w:rPr>
      </w:pPr>
    </w:p>
    <w:p w14:paraId="7CA5B275" w14:textId="77777777" w:rsidR="00A26A77" w:rsidRDefault="00A26A77" w:rsidP="00EE6323">
      <w:pPr>
        <w:textAlignment w:val="center"/>
        <w:rPr>
          <w:rFonts w:ascii="Calibri" w:eastAsia="Times New Roman" w:hAnsi="Calibri" w:cs="Calibri"/>
          <w:sz w:val="22"/>
          <w:szCs w:val="22"/>
        </w:rPr>
      </w:pPr>
    </w:p>
    <w:p w14:paraId="7EA17389" w14:textId="47F5704D" w:rsidR="00A26A77" w:rsidRDefault="00A26A77" w:rsidP="00EE6323">
      <w:pPr>
        <w:textAlignment w:val="center"/>
        <w:rPr>
          <w:rFonts w:ascii="Calibri" w:eastAsia="Times New Roman" w:hAnsi="Calibri" w:cs="Calibri"/>
          <w:sz w:val="22"/>
          <w:szCs w:val="22"/>
        </w:rPr>
      </w:pPr>
      <w:r>
        <w:rPr>
          <w:rFonts w:ascii="Calibri" w:eastAsia="Times New Roman" w:hAnsi="Calibri" w:cs="Calibri"/>
          <w:sz w:val="22"/>
          <w:szCs w:val="22"/>
        </w:rPr>
        <w:t>**CONTACT PROCUREMENT IF A COPY OF THE CONTRACT IS NEEDED**</w:t>
      </w:r>
    </w:p>
    <w:p w14:paraId="547DEB7A" w14:textId="4EB68E68" w:rsidR="00A26A77" w:rsidRPr="00A26A77" w:rsidRDefault="00A26A77" w:rsidP="00EE6323">
      <w:pPr>
        <w:textAlignment w:val="center"/>
        <w:rPr>
          <w:rFonts w:ascii="Calibri" w:eastAsia="Times New Roman" w:hAnsi="Calibri" w:cs="Calibri"/>
          <w:sz w:val="22"/>
          <w:szCs w:val="22"/>
        </w:rPr>
      </w:pPr>
      <w:r>
        <w:rPr>
          <w:rFonts w:ascii="Calibri" w:eastAsia="Times New Roman" w:hAnsi="Calibri" w:cs="Calibri"/>
          <w:sz w:val="22"/>
          <w:szCs w:val="22"/>
        </w:rPr>
        <w:t>** DO NOT SHARE EXTERNALLY**</w:t>
      </w:r>
    </w:p>
    <w:sectPr w:rsidR="00A26A77" w:rsidRPr="00A26A77" w:rsidSect="00955BAB">
      <w:headerReference w:type="default" r:id="rId21"/>
      <w:pgSz w:w="12240" w:h="15840"/>
      <w:pgMar w:top="1440" w:right="1440" w:bottom="1440" w:left="1440" w:header="8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58A65" w14:textId="77777777" w:rsidR="00D93C11" w:rsidRDefault="00D93C11" w:rsidP="00955BAB">
      <w:r>
        <w:separator/>
      </w:r>
    </w:p>
  </w:endnote>
  <w:endnote w:type="continuationSeparator" w:id="0">
    <w:p w14:paraId="41247152" w14:textId="77777777" w:rsidR="00D93C11" w:rsidRDefault="00D93C11" w:rsidP="0095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DE01" w14:textId="77777777" w:rsidR="008A3DD6" w:rsidRDefault="008A3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FCA0" w14:textId="77DA12DE" w:rsidR="00955BAB" w:rsidRDefault="004E7BFD" w:rsidP="00CD3639">
    <w:pPr>
      <w:pStyle w:val="Footer"/>
      <w:jc w:val="center"/>
    </w:pPr>
    <w:r>
      <w:rPr>
        <w:noProof/>
      </w:rPr>
      <w:drawing>
        <wp:anchor distT="0" distB="0" distL="114300" distR="114300" simplePos="0" relativeHeight="251658240" behindDoc="1" locked="0" layoutInCell="1" allowOverlap="1" wp14:anchorId="463D42C8" wp14:editId="601105B2">
          <wp:simplePos x="0" y="0"/>
          <wp:positionH relativeFrom="column">
            <wp:posOffset>-1304364</wp:posOffset>
          </wp:positionH>
          <wp:positionV relativeFrom="paragraph">
            <wp:posOffset>-3323590</wp:posOffset>
          </wp:positionV>
          <wp:extent cx="3704319" cy="4418666"/>
          <wp:effectExtent l="0" t="0" r="4445" b="1270"/>
          <wp:wrapNone/>
          <wp:docPr id="1192093046" name="Picture 1" descr="A blue tiger head with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093046" name="Picture 1" descr="A blue tiger head with black background&#10;&#10;Description automatically generated"/>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3704319" cy="4418666"/>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C5E6" w14:textId="77777777" w:rsidR="008A3DD6" w:rsidRDefault="008A3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E6D6F" w14:textId="77777777" w:rsidR="00D93C11" w:rsidRDefault="00D93C11" w:rsidP="00955BAB">
      <w:r>
        <w:separator/>
      </w:r>
    </w:p>
  </w:footnote>
  <w:footnote w:type="continuationSeparator" w:id="0">
    <w:p w14:paraId="1D662DC8" w14:textId="77777777" w:rsidR="00D93C11" w:rsidRDefault="00D93C11" w:rsidP="00955B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45383" w14:textId="77777777" w:rsidR="008A3DD6" w:rsidRDefault="008A3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B088" w14:textId="35268F15" w:rsidR="00955BAB" w:rsidRDefault="006D518F" w:rsidP="00CD3639">
    <w:pPr>
      <w:pStyle w:val="Header"/>
      <w:jc w:val="center"/>
    </w:pPr>
    <w:r>
      <w:rPr>
        <w:noProof/>
      </w:rPr>
      <w:drawing>
        <wp:inline distT="0" distB="0" distL="0" distR="0" wp14:anchorId="7EEE5DCD" wp14:editId="46E66C59">
          <wp:extent cx="947402" cy="1056396"/>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logo.png"/>
                  <pic:cNvPicPr/>
                </pic:nvPicPr>
                <pic:blipFill>
                  <a:blip r:embed="rId1">
                    <a:extLst>
                      <a:ext uri="{28A0092B-C50C-407E-A947-70E740481C1C}">
                        <a14:useLocalDpi xmlns:a14="http://schemas.microsoft.com/office/drawing/2010/main" val="0"/>
                      </a:ext>
                    </a:extLst>
                  </a:blip>
                  <a:stretch>
                    <a:fillRect/>
                  </a:stretch>
                </pic:blipFill>
                <pic:spPr>
                  <a:xfrm>
                    <a:off x="0" y="0"/>
                    <a:ext cx="947402" cy="10563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24AC" w14:textId="77777777" w:rsidR="008A3DD6" w:rsidRDefault="008A3DD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CCFB8" w14:textId="5F9A090C" w:rsidR="008A3DD6" w:rsidRDefault="008A3DD6" w:rsidP="00CD3639">
    <w:pPr>
      <w:pStyle w:val="Header"/>
      <w:jc w:val="center"/>
    </w:pPr>
    <w:sdt>
      <w:sdtPr>
        <w:id w:val="1723021339"/>
        <w:docPartObj>
          <w:docPartGallery w:val="Watermarks"/>
          <w:docPartUnique/>
        </w:docPartObj>
      </w:sdtPr>
      <w:sdtContent>
        <w:r>
          <w:rPr>
            <w:noProof/>
          </w:rPr>
          <w:pict w14:anchorId="2796D4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1027" type="#_x0000_t136" style="position:absolute;left:0;text-align:left;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Pr>
        <w:noProof/>
      </w:rPr>
      <w:drawing>
        <wp:inline distT="0" distB="0" distL="0" distR="0" wp14:anchorId="531976D9" wp14:editId="12F134BB">
          <wp:extent cx="947402" cy="1056396"/>
          <wp:effectExtent l="0" t="0" r="5715" b="0"/>
          <wp:docPr id="1247246281" name="Picture 1247246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logo.png"/>
                  <pic:cNvPicPr/>
                </pic:nvPicPr>
                <pic:blipFill>
                  <a:blip r:embed="rId1">
                    <a:extLst>
                      <a:ext uri="{28A0092B-C50C-407E-A947-70E740481C1C}">
                        <a14:useLocalDpi xmlns:a14="http://schemas.microsoft.com/office/drawing/2010/main" val="0"/>
                      </a:ext>
                    </a:extLst>
                  </a:blip>
                  <a:stretch>
                    <a:fillRect/>
                  </a:stretch>
                </pic:blipFill>
                <pic:spPr>
                  <a:xfrm>
                    <a:off x="0" y="0"/>
                    <a:ext cx="947402" cy="10563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209E4"/>
    <w:multiLevelType w:val="hybridMultilevel"/>
    <w:tmpl w:val="5FB2A1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24A70"/>
    <w:multiLevelType w:val="hybridMultilevel"/>
    <w:tmpl w:val="7B6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B13BDB"/>
    <w:multiLevelType w:val="multilevel"/>
    <w:tmpl w:val="1370115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30A622B"/>
    <w:multiLevelType w:val="hybridMultilevel"/>
    <w:tmpl w:val="B42696B2"/>
    <w:lvl w:ilvl="0" w:tplc="B1EE771E">
      <w:start w:val="1"/>
      <w:numFmt w:val="bullet"/>
      <w:lvlText w:val=""/>
      <w:lvlJc w:val="left"/>
      <w:pPr>
        <w:tabs>
          <w:tab w:val="num" w:pos="720"/>
        </w:tabs>
        <w:ind w:left="720" w:hanging="360"/>
      </w:pPr>
      <w:rPr>
        <w:rFonts w:ascii="Wingdings" w:hAnsi="Wingdings" w:hint="default"/>
      </w:rPr>
    </w:lvl>
    <w:lvl w:ilvl="1" w:tplc="30A80F8A" w:tentative="1">
      <w:start w:val="1"/>
      <w:numFmt w:val="bullet"/>
      <w:lvlText w:val=""/>
      <w:lvlJc w:val="left"/>
      <w:pPr>
        <w:tabs>
          <w:tab w:val="num" w:pos="1440"/>
        </w:tabs>
        <w:ind w:left="1440" w:hanging="360"/>
      </w:pPr>
      <w:rPr>
        <w:rFonts w:ascii="Wingdings" w:hAnsi="Wingdings" w:hint="default"/>
      </w:rPr>
    </w:lvl>
    <w:lvl w:ilvl="2" w:tplc="9D8EE75A" w:tentative="1">
      <w:start w:val="1"/>
      <w:numFmt w:val="bullet"/>
      <w:lvlText w:val=""/>
      <w:lvlJc w:val="left"/>
      <w:pPr>
        <w:tabs>
          <w:tab w:val="num" w:pos="2160"/>
        </w:tabs>
        <w:ind w:left="2160" w:hanging="360"/>
      </w:pPr>
      <w:rPr>
        <w:rFonts w:ascii="Wingdings" w:hAnsi="Wingdings" w:hint="default"/>
      </w:rPr>
    </w:lvl>
    <w:lvl w:ilvl="3" w:tplc="1136ACB2" w:tentative="1">
      <w:start w:val="1"/>
      <w:numFmt w:val="bullet"/>
      <w:lvlText w:val=""/>
      <w:lvlJc w:val="left"/>
      <w:pPr>
        <w:tabs>
          <w:tab w:val="num" w:pos="2880"/>
        </w:tabs>
        <w:ind w:left="2880" w:hanging="360"/>
      </w:pPr>
      <w:rPr>
        <w:rFonts w:ascii="Wingdings" w:hAnsi="Wingdings" w:hint="default"/>
      </w:rPr>
    </w:lvl>
    <w:lvl w:ilvl="4" w:tplc="A0BE16FA" w:tentative="1">
      <w:start w:val="1"/>
      <w:numFmt w:val="bullet"/>
      <w:lvlText w:val=""/>
      <w:lvlJc w:val="left"/>
      <w:pPr>
        <w:tabs>
          <w:tab w:val="num" w:pos="3600"/>
        </w:tabs>
        <w:ind w:left="3600" w:hanging="360"/>
      </w:pPr>
      <w:rPr>
        <w:rFonts w:ascii="Wingdings" w:hAnsi="Wingdings" w:hint="default"/>
      </w:rPr>
    </w:lvl>
    <w:lvl w:ilvl="5" w:tplc="D842FAB6" w:tentative="1">
      <w:start w:val="1"/>
      <w:numFmt w:val="bullet"/>
      <w:lvlText w:val=""/>
      <w:lvlJc w:val="left"/>
      <w:pPr>
        <w:tabs>
          <w:tab w:val="num" w:pos="4320"/>
        </w:tabs>
        <w:ind w:left="4320" w:hanging="360"/>
      </w:pPr>
      <w:rPr>
        <w:rFonts w:ascii="Wingdings" w:hAnsi="Wingdings" w:hint="default"/>
      </w:rPr>
    </w:lvl>
    <w:lvl w:ilvl="6" w:tplc="CF58E22E" w:tentative="1">
      <w:start w:val="1"/>
      <w:numFmt w:val="bullet"/>
      <w:lvlText w:val=""/>
      <w:lvlJc w:val="left"/>
      <w:pPr>
        <w:tabs>
          <w:tab w:val="num" w:pos="5040"/>
        </w:tabs>
        <w:ind w:left="5040" w:hanging="360"/>
      </w:pPr>
      <w:rPr>
        <w:rFonts w:ascii="Wingdings" w:hAnsi="Wingdings" w:hint="default"/>
      </w:rPr>
    </w:lvl>
    <w:lvl w:ilvl="7" w:tplc="B89837D6" w:tentative="1">
      <w:start w:val="1"/>
      <w:numFmt w:val="bullet"/>
      <w:lvlText w:val=""/>
      <w:lvlJc w:val="left"/>
      <w:pPr>
        <w:tabs>
          <w:tab w:val="num" w:pos="5760"/>
        </w:tabs>
        <w:ind w:left="5760" w:hanging="360"/>
      </w:pPr>
      <w:rPr>
        <w:rFonts w:ascii="Wingdings" w:hAnsi="Wingdings" w:hint="default"/>
      </w:rPr>
    </w:lvl>
    <w:lvl w:ilvl="8" w:tplc="6414DB0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5757F0"/>
    <w:multiLevelType w:val="hybridMultilevel"/>
    <w:tmpl w:val="C9821F9E"/>
    <w:lvl w:ilvl="0" w:tplc="31EC8694">
      <w:start w:val="1"/>
      <w:numFmt w:val="bullet"/>
      <w:lvlText w:val=""/>
      <w:lvlJc w:val="left"/>
      <w:pPr>
        <w:tabs>
          <w:tab w:val="num" w:pos="720"/>
        </w:tabs>
        <w:ind w:left="720" w:hanging="360"/>
      </w:pPr>
      <w:rPr>
        <w:rFonts w:ascii="Wingdings" w:hAnsi="Wingdings" w:hint="default"/>
      </w:rPr>
    </w:lvl>
    <w:lvl w:ilvl="1" w:tplc="53BCD404" w:tentative="1">
      <w:start w:val="1"/>
      <w:numFmt w:val="bullet"/>
      <w:lvlText w:val=""/>
      <w:lvlJc w:val="left"/>
      <w:pPr>
        <w:tabs>
          <w:tab w:val="num" w:pos="1440"/>
        </w:tabs>
        <w:ind w:left="1440" w:hanging="360"/>
      </w:pPr>
      <w:rPr>
        <w:rFonts w:ascii="Wingdings" w:hAnsi="Wingdings" w:hint="default"/>
      </w:rPr>
    </w:lvl>
    <w:lvl w:ilvl="2" w:tplc="38A6803C" w:tentative="1">
      <w:start w:val="1"/>
      <w:numFmt w:val="bullet"/>
      <w:lvlText w:val=""/>
      <w:lvlJc w:val="left"/>
      <w:pPr>
        <w:tabs>
          <w:tab w:val="num" w:pos="2160"/>
        </w:tabs>
        <w:ind w:left="2160" w:hanging="360"/>
      </w:pPr>
      <w:rPr>
        <w:rFonts w:ascii="Wingdings" w:hAnsi="Wingdings" w:hint="default"/>
      </w:rPr>
    </w:lvl>
    <w:lvl w:ilvl="3" w:tplc="F3C095B6" w:tentative="1">
      <w:start w:val="1"/>
      <w:numFmt w:val="bullet"/>
      <w:lvlText w:val=""/>
      <w:lvlJc w:val="left"/>
      <w:pPr>
        <w:tabs>
          <w:tab w:val="num" w:pos="2880"/>
        </w:tabs>
        <w:ind w:left="2880" w:hanging="360"/>
      </w:pPr>
      <w:rPr>
        <w:rFonts w:ascii="Wingdings" w:hAnsi="Wingdings" w:hint="default"/>
      </w:rPr>
    </w:lvl>
    <w:lvl w:ilvl="4" w:tplc="E542BB26" w:tentative="1">
      <w:start w:val="1"/>
      <w:numFmt w:val="bullet"/>
      <w:lvlText w:val=""/>
      <w:lvlJc w:val="left"/>
      <w:pPr>
        <w:tabs>
          <w:tab w:val="num" w:pos="3600"/>
        </w:tabs>
        <w:ind w:left="3600" w:hanging="360"/>
      </w:pPr>
      <w:rPr>
        <w:rFonts w:ascii="Wingdings" w:hAnsi="Wingdings" w:hint="default"/>
      </w:rPr>
    </w:lvl>
    <w:lvl w:ilvl="5" w:tplc="321EF4C4" w:tentative="1">
      <w:start w:val="1"/>
      <w:numFmt w:val="bullet"/>
      <w:lvlText w:val=""/>
      <w:lvlJc w:val="left"/>
      <w:pPr>
        <w:tabs>
          <w:tab w:val="num" w:pos="4320"/>
        </w:tabs>
        <w:ind w:left="4320" w:hanging="360"/>
      </w:pPr>
      <w:rPr>
        <w:rFonts w:ascii="Wingdings" w:hAnsi="Wingdings" w:hint="default"/>
      </w:rPr>
    </w:lvl>
    <w:lvl w:ilvl="6" w:tplc="8FD42166" w:tentative="1">
      <w:start w:val="1"/>
      <w:numFmt w:val="bullet"/>
      <w:lvlText w:val=""/>
      <w:lvlJc w:val="left"/>
      <w:pPr>
        <w:tabs>
          <w:tab w:val="num" w:pos="5040"/>
        </w:tabs>
        <w:ind w:left="5040" w:hanging="360"/>
      </w:pPr>
      <w:rPr>
        <w:rFonts w:ascii="Wingdings" w:hAnsi="Wingdings" w:hint="default"/>
      </w:rPr>
    </w:lvl>
    <w:lvl w:ilvl="7" w:tplc="BA666020" w:tentative="1">
      <w:start w:val="1"/>
      <w:numFmt w:val="bullet"/>
      <w:lvlText w:val=""/>
      <w:lvlJc w:val="left"/>
      <w:pPr>
        <w:tabs>
          <w:tab w:val="num" w:pos="5760"/>
        </w:tabs>
        <w:ind w:left="5760" w:hanging="360"/>
      </w:pPr>
      <w:rPr>
        <w:rFonts w:ascii="Wingdings" w:hAnsi="Wingdings" w:hint="default"/>
      </w:rPr>
    </w:lvl>
    <w:lvl w:ilvl="8" w:tplc="17F0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B85266"/>
    <w:multiLevelType w:val="multilevel"/>
    <w:tmpl w:val="9B94E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3A3021"/>
    <w:multiLevelType w:val="hybridMultilevel"/>
    <w:tmpl w:val="2E6C2C12"/>
    <w:lvl w:ilvl="0" w:tplc="069CD93A">
      <w:start w:val="1"/>
      <w:numFmt w:val="bullet"/>
      <w:lvlText w:val=""/>
      <w:lvlJc w:val="left"/>
      <w:pPr>
        <w:tabs>
          <w:tab w:val="num" w:pos="720"/>
        </w:tabs>
        <w:ind w:left="720" w:hanging="360"/>
      </w:pPr>
      <w:rPr>
        <w:rFonts w:ascii="Wingdings" w:hAnsi="Wingdings" w:hint="default"/>
      </w:rPr>
    </w:lvl>
    <w:lvl w:ilvl="1" w:tplc="3AC27628" w:tentative="1">
      <w:start w:val="1"/>
      <w:numFmt w:val="bullet"/>
      <w:lvlText w:val=""/>
      <w:lvlJc w:val="left"/>
      <w:pPr>
        <w:tabs>
          <w:tab w:val="num" w:pos="1440"/>
        </w:tabs>
        <w:ind w:left="1440" w:hanging="360"/>
      </w:pPr>
      <w:rPr>
        <w:rFonts w:ascii="Wingdings" w:hAnsi="Wingdings" w:hint="default"/>
      </w:rPr>
    </w:lvl>
    <w:lvl w:ilvl="2" w:tplc="44EA5890" w:tentative="1">
      <w:start w:val="1"/>
      <w:numFmt w:val="bullet"/>
      <w:lvlText w:val=""/>
      <w:lvlJc w:val="left"/>
      <w:pPr>
        <w:tabs>
          <w:tab w:val="num" w:pos="2160"/>
        </w:tabs>
        <w:ind w:left="2160" w:hanging="360"/>
      </w:pPr>
      <w:rPr>
        <w:rFonts w:ascii="Wingdings" w:hAnsi="Wingdings" w:hint="default"/>
      </w:rPr>
    </w:lvl>
    <w:lvl w:ilvl="3" w:tplc="1914751E" w:tentative="1">
      <w:start w:val="1"/>
      <w:numFmt w:val="bullet"/>
      <w:lvlText w:val=""/>
      <w:lvlJc w:val="left"/>
      <w:pPr>
        <w:tabs>
          <w:tab w:val="num" w:pos="2880"/>
        </w:tabs>
        <w:ind w:left="2880" w:hanging="360"/>
      </w:pPr>
      <w:rPr>
        <w:rFonts w:ascii="Wingdings" w:hAnsi="Wingdings" w:hint="default"/>
      </w:rPr>
    </w:lvl>
    <w:lvl w:ilvl="4" w:tplc="8752E21E" w:tentative="1">
      <w:start w:val="1"/>
      <w:numFmt w:val="bullet"/>
      <w:lvlText w:val=""/>
      <w:lvlJc w:val="left"/>
      <w:pPr>
        <w:tabs>
          <w:tab w:val="num" w:pos="3600"/>
        </w:tabs>
        <w:ind w:left="3600" w:hanging="360"/>
      </w:pPr>
      <w:rPr>
        <w:rFonts w:ascii="Wingdings" w:hAnsi="Wingdings" w:hint="default"/>
      </w:rPr>
    </w:lvl>
    <w:lvl w:ilvl="5" w:tplc="39AA762C" w:tentative="1">
      <w:start w:val="1"/>
      <w:numFmt w:val="bullet"/>
      <w:lvlText w:val=""/>
      <w:lvlJc w:val="left"/>
      <w:pPr>
        <w:tabs>
          <w:tab w:val="num" w:pos="4320"/>
        </w:tabs>
        <w:ind w:left="4320" w:hanging="360"/>
      </w:pPr>
      <w:rPr>
        <w:rFonts w:ascii="Wingdings" w:hAnsi="Wingdings" w:hint="default"/>
      </w:rPr>
    </w:lvl>
    <w:lvl w:ilvl="6" w:tplc="D8E8D606" w:tentative="1">
      <w:start w:val="1"/>
      <w:numFmt w:val="bullet"/>
      <w:lvlText w:val=""/>
      <w:lvlJc w:val="left"/>
      <w:pPr>
        <w:tabs>
          <w:tab w:val="num" w:pos="5040"/>
        </w:tabs>
        <w:ind w:left="5040" w:hanging="360"/>
      </w:pPr>
      <w:rPr>
        <w:rFonts w:ascii="Wingdings" w:hAnsi="Wingdings" w:hint="default"/>
      </w:rPr>
    </w:lvl>
    <w:lvl w:ilvl="7" w:tplc="4A60C77A" w:tentative="1">
      <w:start w:val="1"/>
      <w:numFmt w:val="bullet"/>
      <w:lvlText w:val=""/>
      <w:lvlJc w:val="left"/>
      <w:pPr>
        <w:tabs>
          <w:tab w:val="num" w:pos="5760"/>
        </w:tabs>
        <w:ind w:left="5760" w:hanging="360"/>
      </w:pPr>
      <w:rPr>
        <w:rFonts w:ascii="Wingdings" w:hAnsi="Wingdings" w:hint="default"/>
      </w:rPr>
    </w:lvl>
    <w:lvl w:ilvl="8" w:tplc="1AD859C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467F7D"/>
    <w:multiLevelType w:val="hybridMultilevel"/>
    <w:tmpl w:val="88B89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53885"/>
    <w:multiLevelType w:val="multilevel"/>
    <w:tmpl w:val="18C22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856878"/>
    <w:multiLevelType w:val="multilevel"/>
    <w:tmpl w:val="04F239A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4B177ACB"/>
    <w:multiLevelType w:val="hybridMultilevel"/>
    <w:tmpl w:val="7530530E"/>
    <w:lvl w:ilvl="0" w:tplc="0409000F">
      <w:start w:val="1"/>
      <w:numFmt w:val="decimal"/>
      <w:lvlText w:val="%1."/>
      <w:lvlJc w:val="left"/>
      <w:pPr>
        <w:ind w:left="720" w:hanging="360"/>
      </w:pPr>
      <w:rPr>
        <w:rFonts w:hint="default"/>
      </w:rPr>
    </w:lvl>
    <w:lvl w:ilvl="1" w:tplc="2D5A2784">
      <w:start w:val="2"/>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0563AD"/>
    <w:multiLevelType w:val="hybridMultilevel"/>
    <w:tmpl w:val="6346DF00"/>
    <w:lvl w:ilvl="0" w:tplc="843A3C16">
      <w:start w:val="1"/>
      <w:numFmt w:val="bullet"/>
      <w:lvlText w:val=""/>
      <w:lvlJc w:val="left"/>
      <w:pPr>
        <w:tabs>
          <w:tab w:val="num" w:pos="720"/>
        </w:tabs>
        <w:ind w:left="720" w:hanging="360"/>
      </w:pPr>
      <w:rPr>
        <w:rFonts w:ascii="Wingdings" w:hAnsi="Wingdings" w:hint="default"/>
      </w:rPr>
    </w:lvl>
    <w:lvl w:ilvl="1" w:tplc="756040E4" w:tentative="1">
      <w:start w:val="1"/>
      <w:numFmt w:val="bullet"/>
      <w:lvlText w:val=""/>
      <w:lvlJc w:val="left"/>
      <w:pPr>
        <w:tabs>
          <w:tab w:val="num" w:pos="1440"/>
        </w:tabs>
        <w:ind w:left="1440" w:hanging="360"/>
      </w:pPr>
      <w:rPr>
        <w:rFonts w:ascii="Wingdings" w:hAnsi="Wingdings" w:hint="default"/>
      </w:rPr>
    </w:lvl>
    <w:lvl w:ilvl="2" w:tplc="DEE81636" w:tentative="1">
      <w:start w:val="1"/>
      <w:numFmt w:val="bullet"/>
      <w:lvlText w:val=""/>
      <w:lvlJc w:val="left"/>
      <w:pPr>
        <w:tabs>
          <w:tab w:val="num" w:pos="2160"/>
        </w:tabs>
        <w:ind w:left="2160" w:hanging="360"/>
      </w:pPr>
      <w:rPr>
        <w:rFonts w:ascii="Wingdings" w:hAnsi="Wingdings" w:hint="default"/>
      </w:rPr>
    </w:lvl>
    <w:lvl w:ilvl="3" w:tplc="8682B21E" w:tentative="1">
      <w:start w:val="1"/>
      <w:numFmt w:val="bullet"/>
      <w:lvlText w:val=""/>
      <w:lvlJc w:val="left"/>
      <w:pPr>
        <w:tabs>
          <w:tab w:val="num" w:pos="2880"/>
        </w:tabs>
        <w:ind w:left="2880" w:hanging="360"/>
      </w:pPr>
      <w:rPr>
        <w:rFonts w:ascii="Wingdings" w:hAnsi="Wingdings" w:hint="default"/>
      </w:rPr>
    </w:lvl>
    <w:lvl w:ilvl="4" w:tplc="C94CFCA0" w:tentative="1">
      <w:start w:val="1"/>
      <w:numFmt w:val="bullet"/>
      <w:lvlText w:val=""/>
      <w:lvlJc w:val="left"/>
      <w:pPr>
        <w:tabs>
          <w:tab w:val="num" w:pos="3600"/>
        </w:tabs>
        <w:ind w:left="3600" w:hanging="360"/>
      </w:pPr>
      <w:rPr>
        <w:rFonts w:ascii="Wingdings" w:hAnsi="Wingdings" w:hint="default"/>
      </w:rPr>
    </w:lvl>
    <w:lvl w:ilvl="5" w:tplc="1138F83E" w:tentative="1">
      <w:start w:val="1"/>
      <w:numFmt w:val="bullet"/>
      <w:lvlText w:val=""/>
      <w:lvlJc w:val="left"/>
      <w:pPr>
        <w:tabs>
          <w:tab w:val="num" w:pos="4320"/>
        </w:tabs>
        <w:ind w:left="4320" w:hanging="360"/>
      </w:pPr>
      <w:rPr>
        <w:rFonts w:ascii="Wingdings" w:hAnsi="Wingdings" w:hint="default"/>
      </w:rPr>
    </w:lvl>
    <w:lvl w:ilvl="6" w:tplc="1826E70C" w:tentative="1">
      <w:start w:val="1"/>
      <w:numFmt w:val="bullet"/>
      <w:lvlText w:val=""/>
      <w:lvlJc w:val="left"/>
      <w:pPr>
        <w:tabs>
          <w:tab w:val="num" w:pos="5040"/>
        </w:tabs>
        <w:ind w:left="5040" w:hanging="360"/>
      </w:pPr>
      <w:rPr>
        <w:rFonts w:ascii="Wingdings" w:hAnsi="Wingdings" w:hint="default"/>
      </w:rPr>
    </w:lvl>
    <w:lvl w:ilvl="7" w:tplc="3790EE42" w:tentative="1">
      <w:start w:val="1"/>
      <w:numFmt w:val="bullet"/>
      <w:lvlText w:val=""/>
      <w:lvlJc w:val="left"/>
      <w:pPr>
        <w:tabs>
          <w:tab w:val="num" w:pos="5760"/>
        </w:tabs>
        <w:ind w:left="5760" w:hanging="360"/>
      </w:pPr>
      <w:rPr>
        <w:rFonts w:ascii="Wingdings" w:hAnsi="Wingdings" w:hint="default"/>
      </w:rPr>
    </w:lvl>
    <w:lvl w:ilvl="8" w:tplc="16A2CD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A35D2E"/>
    <w:multiLevelType w:val="multilevel"/>
    <w:tmpl w:val="FBB60A8A"/>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59986F61"/>
    <w:multiLevelType w:val="hybridMultilevel"/>
    <w:tmpl w:val="337A3E48"/>
    <w:lvl w:ilvl="0" w:tplc="C23278B8">
      <w:start w:val="1"/>
      <w:numFmt w:val="bullet"/>
      <w:lvlText w:val=""/>
      <w:lvlJc w:val="left"/>
      <w:pPr>
        <w:tabs>
          <w:tab w:val="num" w:pos="720"/>
        </w:tabs>
        <w:ind w:left="720" w:hanging="360"/>
      </w:pPr>
      <w:rPr>
        <w:rFonts w:ascii="Wingdings" w:hAnsi="Wingdings" w:hint="default"/>
      </w:rPr>
    </w:lvl>
    <w:lvl w:ilvl="1" w:tplc="BF104C6A" w:tentative="1">
      <w:start w:val="1"/>
      <w:numFmt w:val="bullet"/>
      <w:lvlText w:val=""/>
      <w:lvlJc w:val="left"/>
      <w:pPr>
        <w:tabs>
          <w:tab w:val="num" w:pos="1440"/>
        </w:tabs>
        <w:ind w:left="1440" w:hanging="360"/>
      </w:pPr>
      <w:rPr>
        <w:rFonts w:ascii="Wingdings" w:hAnsi="Wingdings" w:hint="default"/>
      </w:rPr>
    </w:lvl>
    <w:lvl w:ilvl="2" w:tplc="E8AE0998" w:tentative="1">
      <w:start w:val="1"/>
      <w:numFmt w:val="bullet"/>
      <w:lvlText w:val=""/>
      <w:lvlJc w:val="left"/>
      <w:pPr>
        <w:tabs>
          <w:tab w:val="num" w:pos="2160"/>
        </w:tabs>
        <w:ind w:left="2160" w:hanging="360"/>
      </w:pPr>
      <w:rPr>
        <w:rFonts w:ascii="Wingdings" w:hAnsi="Wingdings" w:hint="default"/>
      </w:rPr>
    </w:lvl>
    <w:lvl w:ilvl="3" w:tplc="7DA46112" w:tentative="1">
      <w:start w:val="1"/>
      <w:numFmt w:val="bullet"/>
      <w:lvlText w:val=""/>
      <w:lvlJc w:val="left"/>
      <w:pPr>
        <w:tabs>
          <w:tab w:val="num" w:pos="2880"/>
        </w:tabs>
        <w:ind w:left="2880" w:hanging="360"/>
      </w:pPr>
      <w:rPr>
        <w:rFonts w:ascii="Wingdings" w:hAnsi="Wingdings" w:hint="default"/>
      </w:rPr>
    </w:lvl>
    <w:lvl w:ilvl="4" w:tplc="8C30A130" w:tentative="1">
      <w:start w:val="1"/>
      <w:numFmt w:val="bullet"/>
      <w:lvlText w:val=""/>
      <w:lvlJc w:val="left"/>
      <w:pPr>
        <w:tabs>
          <w:tab w:val="num" w:pos="3600"/>
        </w:tabs>
        <w:ind w:left="3600" w:hanging="360"/>
      </w:pPr>
      <w:rPr>
        <w:rFonts w:ascii="Wingdings" w:hAnsi="Wingdings" w:hint="default"/>
      </w:rPr>
    </w:lvl>
    <w:lvl w:ilvl="5" w:tplc="38489952" w:tentative="1">
      <w:start w:val="1"/>
      <w:numFmt w:val="bullet"/>
      <w:lvlText w:val=""/>
      <w:lvlJc w:val="left"/>
      <w:pPr>
        <w:tabs>
          <w:tab w:val="num" w:pos="4320"/>
        </w:tabs>
        <w:ind w:left="4320" w:hanging="360"/>
      </w:pPr>
      <w:rPr>
        <w:rFonts w:ascii="Wingdings" w:hAnsi="Wingdings" w:hint="default"/>
      </w:rPr>
    </w:lvl>
    <w:lvl w:ilvl="6" w:tplc="5E2EA0B6" w:tentative="1">
      <w:start w:val="1"/>
      <w:numFmt w:val="bullet"/>
      <w:lvlText w:val=""/>
      <w:lvlJc w:val="left"/>
      <w:pPr>
        <w:tabs>
          <w:tab w:val="num" w:pos="5040"/>
        </w:tabs>
        <w:ind w:left="5040" w:hanging="360"/>
      </w:pPr>
      <w:rPr>
        <w:rFonts w:ascii="Wingdings" w:hAnsi="Wingdings" w:hint="default"/>
      </w:rPr>
    </w:lvl>
    <w:lvl w:ilvl="7" w:tplc="071E78D0" w:tentative="1">
      <w:start w:val="1"/>
      <w:numFmt w:val="bullet"/>
      <w:lvlText w:val=""/>
      <w:lvlJc w:val="left"/>
      <w:pPr>
        <w:tabs>
          <w:tab w:val="num" w:pos="5760"/>
        </w:tabs>
        <w:ind w:left="5760" w:hanging="360"/>
      </w:pPr>
      <w:rPr>
        <w:rFonts w:ascii="Wingdings" w:hAnsi="Wingdings" w:hint="default"/>
      </w:rPr>
    </w:lvl>
    <w:lvl w:ilvl="8" w:tplc="3656EB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484FA1"/>
    <w:multiLevelType w:val="hybridMultilevel"/>
    <w:tmpl w:val="566284FC"/>
    <w:lvl w:ilvl="0" w:tplc="158E3B2E">
      <w:start w:val="1"/>
      <w:numFmt w:val="bullet"/>
      <w:lvlText w:val=""/>
      <w:lvlJc w:val="left"/>
      <w:pPr>
        <w:tabs>
          <w:tab w:val="num" w:pos="720"/>
        </w:tabs>
        <w:ind w:left="720" w:hanging="360"/>
      </w:pPr>
      <w:rPr>
        <w:rFonts w:ascii="Wingdings" w:hAnsi="Wingdings" w:hint="default"/>
      </w:rPr>
    </w:lvl>
    <w:lvl w:ilvl="1" w:tplc="D3AADCD8" w:tentative="1">
      <w:start w:val="1"/>
      <w:numFmt w:val="bullet"/>
      <w:lvlText w:val=""/>
      <w:lvlJc w:val="left"/>
      <w:pPr>
        <w:tabs>
          <w:tab w:val="num" w:pos="1440"/>
        </w:tabs>
        <w:ind w:left="1440" w:hanging="360"/>
      </w:pPr>
      <w:rPr>
        <w:rFonts w:ascii="Wingdings" w:hAnsi="Wingdings" w:hint="default"/>
      </w:rPr>
    </w:lvl>
    <w:lvl w:ilvl="2" w:tplc="C4D83C34" w:tentative="1">
      <w:start w:val="1"/>
      <w:numFmt w:val="bullet"/>
      <w:lvlText w:val=""/>
      <w:lvlJc w:val="left"/>
      <w:pPr>
        <w:tabs>
          <w:tab w:val="num" w:pos="2160"/>
        </w:tabs>
        <w:ind w:left="2160" w:hanging="360"/>
      </w:pPr>
      <w:rPr>
        <w:rFonts w:ascii="Wingdings" w:hAnsi="Wingdings" w:hint="default"/>
      </w:rPr>
    </w:lvl>
    <w:lvl w:ilvl="3" w:tplc="ECB6A6E2" w:tentative="1">
      <w:start w:val="1"/>
      <w:numFmt w:val="bullet"/>
      <w:lvlText w:val=""/>
      <w:lvlJc w:val="left"/>
      <w:pPr>
        <w:tabs>
          <w:tab w:val="num" w:pos="2880"/>
        </w:tabs>
        <w:ind w:left="2880" w:hanging="360"/>
      </w:pPr>
      <w:rPr>
        <w:rFonts w:ascii="Wingdings" w:hAnsi="Wingdings" w:hint="default"/>
      </w:rPr>
    </w:lvl>
    <w:lvl w:ilvl="4" w:tplc="BED22BC2" w:tentative="1">
      <w:start w:val="1"/>
      <w:numFmt w:val="bullet"/>
      <w:lvlText w:val=""/>
      <w:lvlJc w:val="left"/>
      <w:pPr>
        <w:tabs>
          <w:tab w:val="num" w:pos="3600"/>
        </w:tabs>
        <w:ind w:left="3600" w:hanging="360"/>
      </w:pPr>
      <w:rPr>
        <w:rFonts w:ascii="Wingdings" w:hAnsi="Wingdings" w:hint="default"/>
      </w:rPr>
    </w:lvl>
    <w:lvl w:ilvl="5" w:tplc="0E2E3B54" w:tentative="1">
      <w:start w:val="1"/>
      <w:numFmt w:val="bullet"/>
      <w:lvlText w:val=""/>
      <w:lvlJc w:val="left"/>
      <w:pPr>
        <w:tabs>
          <w:tab w:val="num" w:pos="4320"/>
        </w:tabs>
        <w:ind w:left="4320" w:hanging="360"/>
      </w:pPr>
      <w:rPr>
        <w:rFonts w:ascii="Wingdings" w:hAnsi="Wingdings" w:hint="default"/>
      </w:rPr>
    </w:lvl>
    <w:lvl w:ilvl="6" w:tplc="4D867548" w:tentative="1">
      <w:start w:val="1"/>
      <w:numFmt w:val="bullet"/>
      <w:lvlText w:val=""/>
      <w:lvlJc w:val="left"/>
      <w:pPr>
        <w:tabs>
          <w:tab w:val="num" w:pos="5040"/>
        </w:tabs>
        <w:ind w:left="5040" w:hanging="360"/>
      </w:pPr>
      <w:rPr>
        <w:rFonts w:ascii="Wingdings" w:hAnsi="Wingdings" w:hint="default"/>
      </w:rPr>
    </w:lvl>
    <w:lvl w:ilvl="7" w:tplc="E288F608" w:tentative="1">
      <w:start w:val="1"/>
      <w:numFmt w:val="bullet"/>
      <w:lvlText w:val=""/>
      <w:lvlJc w:val="left"/>
      <w:pPr>
        <w:tabs>
          <w:tab w:val="num" w:pos="5760"/>
        </w:tabs>
        <w:ind w:left="5760" w:hanging="360"/>
      </w:pPr>
      <w:rPr>
        <w:rFonts w:ascii="Wingdings" w:hAnsi="Wingdings" w:hint="default"/>
      </w:rPr>
    </w:lvl>
    <w:lvl w:ilvl="8" w:tplc="2358667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B630D8"/>
    <w:multiLevelType w:val="hybridMultilevel"/>
    <w:tmpl w:val="28D861A8"/>
    <w:lvl w:ilvl="0" w:tplc="4620BA5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010794"/>
    <w:multiLevelType w:val="hybridMultilevel"/>
    <w:tmpl w:val="8070E66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213AE7"/>
    <w:multiLevelType w:val="multilevel"/>
    <w:tmpl w:val="CB448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32E707B"/>
    <w:multiLevelType w:val="hybridMultilevel"/>
    <w:tmpl w:val="E9A6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D6B7B"/>
    <w:multiLevelType w:val="multilevel"/>
    <w:tmpl w:val="38B60D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E23645C"/>
    <w:multiLevelType w:val="hybridMultilevel"/>
    <w:tmpl w:val="8506D0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56976331">
    <w:abstractNumId w:val="8"/>
  </w:num>
  <w:num w:numId="2" w16cid:durableId="1433083908">
    <w:abstractNumId w:val="5"/>
  </w:num>
  <w:num w:numId="3" w16cid:durableId="906913461">
    <w:abstractNumId w:val="17"/>
  </w:num>
  <w:num w:numId="4" w16cid:durableId="660694030">
    <w:abstractNumId w:val="10"/>
  </w:num>
  <w:num w:numId="5" w16cid:durableId="280379930">
    <w:abstractNumId w:val="15"/>
  </w:num>
  <w:num w:numId="6" w16cid:durableId="1907257791">
    <w:abstractNumId w:val="18"/>
  </w:num>
  <w:num w:numId="7" w16cid:durableId="461270440">
    <w:abstractNumId w:val="0"/>
  </w:num>
  <w:num w:numId="8" w16cid:durableId="142427102">
    <w:abstractNumId w:val="16"/>
  </w:num>
  <w:num w:numId="9" w16cid:durableId="2054037350">
    <w:abstractNumId w:val="20"/>
  </w:num>
  <w:num w:numId="10" w16cid:durableId="612590603">
    <w:abstractNumId w:val="7"/>
  </w:num>
  <w:num w:numId="11" w16cid:durableId="1640264531">
    <w:abstractNumId w:val="1"/>
  </w:num>
  <w:num w:numId="12" w16cid:durableId="1441489984">
    <w:abstractNumId w:val="12"/>
  </w:num>
  <w:num w:numId="13" w16cid:durableId="255334684">
    <w:abstractNumId w:val="9"/>
  </w:num>
  <w:num w:numId="14" w16cid:durableId="363211596">
    <w:abstractNumId w:val="2"/>
  </w:num>
  <w:num w:numId="15" w16cid:durableId="1384719386">
    <w:abstractNumId w:val="19"/>
  </w:num>
  <w:num w:numId="16" w16cid:durableId="804158770">
    <w:abstractNumId w:val="3"/>
  </w:num>
  <w:num w:numId="17" w16cid:durableId="64839932">
    <w:abstractNumId w:val="4"/>
  </w:num>
  <w:num w:numId="18" w16cid:durableId="380174819">
    <w:abstractNumId w:val="14"/>
  </w:num>
  <w:num w:numId="19" w16cid:durableId="332032124">
    <w:abstractNumId w:val="13"/>
  </w:num>
  <w:num w:numId="20" w16cid:durableId="1720207599">
    <w:abstractNumId w:val="6"/>
  </w:num>
  <w:num w:numId="21" w16cid:durableId="19612595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Yh0drZcDJEpUyqpRw1Swxnfk84WYvNnmovnrjwnUWuFSVPSIMXYXB6QNXASEvHR63C7D1DtYsAG5Bsd9j6XGzg==" w:salt="NimtmdYvr0LiMidcCh6XH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BAB"/>
    <w:rsid w:val="000444EA"/>
    <w:rsid w:val="000C36C1"/>
    <w:rsid w:val="000F773D"/>
    <w:rsid w:val="00102C5F"/>
    <w:rsid w:val="00140BC8"/>
    <w:rsid w:val="00316A52"/>
    <w:rsid w:val="00386E86"/>
    <w:rsid w:val="004E7BFD"/>
    <w:rsid w:val="004F49EF"/>
    <w:rsid w:val="0059669A"/>
    <w:rsid w:val="00625F41"/>
    <w:rsid w:val="00650244"/>
    <w:rsid w:val="006D518F"/>
    <w:rsid w:val="0074766A"/>
    <w:rsid w:val="00825B50"/>
    <w:rsid w:val="00827AF4"/>
    <w:rsid w:val="008471D3"/>
    <w:rsid w:val="008A3DD6"/>
    <w:rsid w:val="008E229C"/>
    <w:rsid w:val="0095342D"/>
    <w:rsid w:val="00955BAB"/>
    <w:rsid w:val="00A174D4"/>
    <w:rsid w:val="00A26A77"/>
    <w:rsid w:val="00A778A2"/>
    <w:rsid w:val="00B11091"/>
    <w:rsid w:val="00B22340"/>
    <w:rsid w:val="00B90224"/>
    <w:rsid w:val="00C37844"/>
    <w:rsid w:val="00C80781"/>
    <w:rsid w:val="00C96266"/>
    <w:rsid w:val="00CA070A"/>
    <w:rsid w:val="00CD3639"/>
    <w:rsid w:val="00CE69FC"/>
    <w:rsid w:val="00D347AC"/>
    <w:rsid w:val="00D92879"/>
    <w:rsid w:val="00D93C11"/>
    <w:rsid w:val="00DC7264"/>
    <w:rsid w:val="00DD7071"/>
    <w:rsid w:val="00E00AEB"/>
    <w:rsid w:val="00E5216E"/>
    <w:rsid w:val="00E73EC1"/>
    <w:rsid w:val="00E874A1"/>
    <w:rsid w:val="00EE6323"/>
    <w:rsid w:val="00EF1CEF"/>
    <w:rsid w:val="00F02B5E"/>
    <w:rsid w:val="00F94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2F26C"/>
  <w15:chartTrackingRefBased/>
  <w15:docId w15:val="{77E89329-BCED-CF44-821E-4F2EF92D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5BAB"/>
    <w:pPr>
      <w:tabs>
        <w:tab w:val="center" w:pos="4680"/>
        <w:tab w:val="right" w:pos="9360"/>
      </w:tabs>
    </w:pPr>
  </w:style>
  <w:style w:type="character" w:customStyle="1" w:styleId="HeaderChar">
    <w:name w:val="Header Char"/>
    <w:basedOn w:val="DefaultParagraphFont"/>
    <w:link w:val="Header"/>
    <w:uiPriority w:val="99"/>
    <w:rsid w:val="00955BAB"/>
  </w:style>
  <w:style w:type="paragraph" w:styleId="Footer">
    <w:name w:val="footer"/>
    <w:basedOn w:val="Normal"/>
    <w:link w:val="FooterChar"/>
    <w:uiPriority w:val="99"/>
    <w:unhideWhenUsed/>
    <w:rsid w:val="00955BAB"/>
    <w:pPr>
      <w:tabs>
        <w:tab w:val="center" w:pos="4680"/>
        <w:tab w:val="right" w:pos="9360"/>
      </w:tabs>
    </w:pPr>
  </w:style>
  <w:style w:type="character" w:customStyle="1" w:styleId="FooterChar">
    <w:name w:val="Footer Char"/>
    <w:basedOn w:val="DefaultParagraphFont"/>
    <w:link w:val="Footer"/>
    <w:uiPriority w:val="99"/>
    <w:rsid w:val="00955BAB"/>
  </w:style>
  <w:style w:type="character" w:styleId="Hyperlink">
    <w:name w:val="Hyperlink"/>
    <w:basedOn w:val="DefaultParagraphFont"/>
    <w:uiPriority w:val="99"/>
    <w:unhideWhenUsed/>
    <w:rsid w:val="00DC7264"/>
    <w:rPr>
      <w:color w:val="0563C1" w:themeColor="hyperlink"/>
      <w:u w:val="single"/>
    </w:rPr>
  </w:style>
  <w:style w:type="character" w:styleId="UnresolvedMention">
    <w:name w:val="Unresolved Mention"/>
    <w:basedOn w:val="DefaultParagraphFont"/>
    <w:uiPriority w:val="99"/>
    <w:semiHidden/>
    <w:unhideWhenUsed/>
    <w:rsid w:val="00DC7264"/>
    <w:rPr>
      <w:color w:val="605E5C"/>
      <w:shd w:val="clear" w:color="auto" w:fill="E1DFDD"/>
    </w:rPr>
  </w:style>
  <w:style w:type="paragraph" w:styleId="ListParagraph">
    <w:name w:val="List Paragraph"/>
    <w:basedOn w:val="Normal"/>
    <w:uiPriority w:val="34"/>
    <w:qFormat/>
    <w:rsid w:val="00C80781"/>
    <w:pPr>
      <w:ind w:left="720"/>
      <w:contextualSpacing/>
    </w:pPr>
  </w:style>
  <w:style w:type="character" w:customStyle="1" w:styleId="wacimagecontainer">
    <w:name w:val="wacimagecontainer"/>
    <w:basedOn w:val="DefaultParagraphFont"/>
    <w:rsid w:val="000F773D"/>
  </w:style>
  <w:style w:type="table" w:styleId="TableGrid">
    <w:name w:val="Table Grid"/>
    <w:basedOn w:val="TableNormal"/>
    <w:uiPriority w:val="39"/>
    <w:rsid w:val="00A26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ountspayable@ucmerced.edu" TargetMode="External"/><Relationship Id="rId13" Type="http://schemas.openxmlformats.org/officeDocument/2006/relationships/header" Target="header2.xml"/><Relationship Id="rId18" Type="http://schemas.openxmlformats.org/officeDocument/2006/relationships/hyperlink" Target="mailto:Jamie.fox@hilton.com" TargetMode="Externa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travel.ucmerced.edu/concur-reimbursement/concur-mobile-application"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s://ucmerced.service-now.com/dfa?id=dfa_kb_article&amp;sys_id=28cc0602c3caea106c5c8dd9d0013100&amp;form_id=88ab45e89748b1505a8c355e6253afd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ucmerced.edu"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supplychain.ucmerced.edu/procurement/how-buy-uc-merced" TargetMode="External"/><Relationship Id="rId19" Type="http://schemas.openxmlformats.org/officeDocument/2006/relationships/hyperlink" Target="mailto:FATMC_hotel@hilton.com" TargetMode="External"/><Relationship Id="rId4" Type="http://schemas.openxmlformats.org/officeDocument/2006/relationships/webSettings" Target="webSettings.xml"/><Relationship Id="rId9" Type="http://schemas.openxmlformats.org/officeDocument/2006/relationships/hyperlink" Target="https://supplychain.ucmerced.edu/sites/g/files/ufvvjh1801/f/page/documents/p-card_submittal_schedule_calendar_2025-11-12.pdf" TargetMode="Externa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1452</Words>
  <Characters>8281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Lippincott</dc:creator>
  <cp:keywords/>
  <dc:description/>
  <cp:lastModifiedBy>Anna Coffman</cp:lastModifiedBy>
  <cp:revision>5</cp:revision>
  <dcterms:created xsi:type="dcterms:W3CDTF">2026-03-31T18:52:00Z</dcterms:created>
  <dcterms:modified xsi:type="dcterms:W3CDTF">2026-03-31T19:07:00Z</dcterms:modified>
</cp:coreProperties>
</file>